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5A6E" w14:textId="77777777" w:rsidR="00D562C5" w:rsidRDefault="00D562C5" w:rsidP="00D562C5">
      <w:pPr>
        <w:pStyle w:val="Titolo1"/>
      </w:pPr>
      <w:r>
        <w:t>Allegato 2 - Dichiarazione di impegno alla riservatezza</w:t>
      </w:r>
    </w:p>
    <w:p w14:paraId="6448FBF6" w14:textId="77777777" w:rsidR="00D562C5" w:rsidRDefault="00D562C5" w:rsidP="00D562C5">
      <w:pPr>
        <w:pStyle w:val="Titolo1"/>
        <w:rPr>
          <w:shd w:val="clear" w:color="auto" w:fill="FFFFFF"/>
        </w:rPr>
      </w:pPr>
    </w:p>
    <w:p w14:paraId="5EF6E994" w14:textId="77777777" w:rsidR="00D562C5" w:rsidRDefault="00D562C5" w:rsidP="00D562C5">
      <w:pPr>
        <w:pStyle w:val="Standard"/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società ……………</w:t>
      </w:r>
      <w:proofErr w:type="gramStart"/>
      <w:r>
        <w:rPr>
          <w:rFonts w:ascii="Arial" w:hAnsi="Arial" w:cs="Arial"/>
          <w:shd w:val="clear" w:color="auto" w:fill="FFFFFF"/>
        </w:rPr>
        <w:t>…….</w:t>
      </w:r>
      <w:proofErr w:type="gramEnd"/>
      <w:r>
        <w:rPr>
          <w:rFonts w:ascii="Arial" w:hAnsi="Arial" w:cs="Arial"/>
          <w:shd w:val="clear" w:color="auto" w:fill="FFFFFF"/>
        </w:rPr>
        <w:t>. in persona di …………………..................., C.F…………………......................., domiciliato ai fini del presente atto presso la sede della società medesima, in …………................................, via/c.so......................…......................................... (di seguito “Fornitore”)</w:t>
      </w:r>
    </w:p>
    <w:p w14:paraId="416BAB1B" w14:textId="77777777" w:rsidR="00D562C5" w:rsidRDefault="00D562C5" w:rsidP="00D562C5">
      <w:pPr>
        <w:pStyle w:val="Standard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Premesso che</w:t>
      </w:r>
    </w:p>
    <w:p w14:paraId="5A900A91" w14:textId="77777777" w:rsidR="00D562C5" w:rsidRDefault="00D562C5" w:rsidP="00D562C5">
      <w:pPr>
        <w:pStyle w:val="Paragrafoelenco"/>
        <w:numPr>
          <w:ilvl w:val="0"/>
          <w:numId w:val="5"/>
        </w:numPr>
        <w:spacing w:after="120"/>
      </w:pPr>
      <w:r>
        <w:rPr>
          <w:rFonts w:cs="Arial"/>
          <w:color w:val="000000"/>
          <w:sz w:val="20"/>
          <w:szCs w:val="20"/>
          <w:shd w:val="clear" w:color="auto" w:fill="FFFFFF"/>
        </w:rPr>
        <w:t>Arpa Piemonte ha predisposto una procedura per la verifica di interfacciamento con il Sistema Regionale di Rilevamento della Qualità dell’Aria (SRRQA) per l’analizzatore di ……</w:t>
      </w:r>
      <w:proofErr w:type="gramStart"/>
      <w:r>
        <w:rPr>
          <w:rFonts w:cs="Arial"/>
          <w:color w:val="000000"/>
          <w:sz w:val="20"/>
          <w:szCs w:val="20"/>
          <w:shd w:val="clear" w:color="auto" w:fill="FFFFFF"/>
        </w:rPr>
        <w:t>…….</w:t>
      </w:r>
      <w:proofErr w:type="gramEnd"/>
      <w:r>
        <w:rPr>
          <w:rFonts w:cs="Arial"/>
          <w:color w:val="000000"/>
          <w:sz w:val="20"/>
          <w:szCs w:val="20"/>
          <w:shd w:val="clear" w:color="auto" w:fill="FFFFFF"/>
        </w:rPr>
        <w:t>.</w:t>
      </w:r>
    </w:p>
    <w:p w14:paraId="62F23BC2" w14:textId="77777777" w:rsidR="00D562C5" w:rsidRDefault="00D562C5" w:rsidP="00D562C5">
      <w:pPr>
        <w:pStyle w:val="Paragrafoelenco"/>
        <w:numPr>
          <w:ilvl w:val="0"/>
          <w:numId w:val="5"/>
        </w:numPr>
        <w:spacing w:after="12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per il migliore espletamento delle attività di integrazione con il SRRQA di cui alla suddetta procedura, Arpa Piemonte metterà a disposizione del Fornitore i seguenti materiali:</w:t>
      </w:r>
    </w:p>
    <w:p w14:paraId="01EB6E94" w14:textId="77777777" w:rsidR="00D562C5" w:rsidRDefault="00D562C5" w:rsidP="00D562C5">
      <w:pPr>
        <w:pStyle w:val="Paragrafoelenco"/>
        <w:numPr>
          <w:ilvl w:val="1"/>
          <w:numId w:val="6"/>
        </w:numPr>
        <w:spacing w:after="120"/>
        <w:ind w:left="1440" w:hanging="36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documento di installazione ambiente di test denominato </w:t>
      </w:r>
      <w:proofErr w:type="spellStart"/>
      <w:r>
        <w:rPr>
          <w:rFonts w:cs="Arial"/>
          <w:color w:val="000000"/>
          <w:sz w:val="20"/>
          <w:szCs w:val="20"/>
          <w:shd w:val="clear" w:color="auto" w:fill="FFFFFF"/>
        </w:rPr>
        <w:t>Arialinux</w:t>
      </w:r>
      <w:proofErr w:type="spellEnd"/>
      <w:r>
        <w:rPr>
          <w:rFonts w:cs="Arial"/>
          <w:color w:val="000000"/>
          <w:sz w:val="20"/>
          <w:szCs w:val="20"/>
          <w:shd w:val="clear" w:color="auto" w:fill="FFFFFF"/>
        </w:rPr>
        <w:t xml:space="preserve"> (che integra il software del periferico di stazione), documento dell'a</w:t>
      </w:r>
      <w:r>
        <w:rPr>
          <w:rFonts w:ascii="sans-serif" w:hAnsi="sans-serif" w:cs="sans-serif"/>
          <w:color w:val="000000"/>
          <w:sz w:val="20"/>
          <w:szCs w:val="20"/>
          <w:shd w:val="clear" w:color="auto" w:fill="FFFFFF"/>
        </w:rPr>
        <w:t>rchitettura dei driver di acquisizione dati per analizzatori con interfaccia LAN o seriale;</w:t>
      </w:r>
    </w:p>
    <w:p w14:paraId="3FFDC2DC" w14:textId="77777777" w:rsidR="00D562C5" w:rsidRDefault="00D562C5" w:rsidP="00D562C5">
      <w:pPr>
        <w:pStyle w:val="Paragrafoelenco"/>
        <w:numPr>
          <w:ilvl w:val="1"/>
          <w:numId w:val="7"/>
        </w:numPr>
        <w:spacing w:after="120"/>
        <w:ind w:left="1440" w:hanging="36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ambiente di test preliminare, funzionale alla verifica del funzionamento dei driver degli strumenti proposti, costituito da un pc debitamente configurato presso la sede di Arpa Piemonte - Via Pio VII n.9 Torino, ed un applicativo scaricabile da portale dedicato mediante account temporaneo (sarà possibile scaricare l'immagine ISO dell'ambiente </w:t>
      </w:r>
      <w:proofErr w:type="spellStart"/>
      <w:r>
        <w:rPr>
          <w:rFonts w:cs="Arial"/>
          <w:color w:val="000000"/>
          <w:sz w:val="20"/>
          <w:szCs w:val="20"/>
          <w:shd w:val="clear" w:color="auto" w:fill="FFFFFF"/>
        </w:rPr>
        <w:t>Arialinux</w:t>
      </w:r>
      <w:proofErr w:type="spellEnd"/>
      <w:r>
        <w:rPr>
          <w:rFonts w:cs="Arial"/>
          <w:color w:val="000000"/>
          <w:sz w:val="20"/>
          <w:szCs w:val="20"/>
          <w:shd w:val="clear" w:color="auto" w:fill="FFFFFF"/>
        </w:rPr>
        <w:t xml:space="preserve"> ed un esempio di driver, oltre ai documenti sopra citati);</w:t>
      </w:r>
    </w:p>
    <w:p w14:paraId="05295A61" w14:textId="77777777" w:rsidR="00D562C5" w:rsidRDefault="00D562C5" w:rsidP="00D562C5">
      <w:pPr>
        <w:pStyle w:val="Paragrafoelenco"/>
        <w:numPr>
          <w:ilvl w:val="1"/>
          <w:numId w:val="7"/>
        </w:numPr>
        <w:spacing w:after="120"/>
        <w:ind w:left="1440" w:hanging="36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ambiente di test finale ovvero spazio per il posizionamento dello strumento in test presso una cabina del SRRQA, debitamente configurata a cura di Arpa Piemonte, ai fini della verifica finale del funzionamento del driver.</w:t>
      </w:r>
    </w:p>
    <w:p w14:paraId="1E7CE74C" w14:textId="77777777" w:rsidR="00D562C5" w:rsidRDefault="00D562C5" w:rsidP="00D562C5">
      <w:pPr>
        <w:pStyle w:val="Paragrafoelenco"/>
        <w:spacing w:after="12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di seguito complessivamente individuati come i “Materiali”;</w:t>
      </w:r>
    </w:p>
    <w:p w14:paraId="38C220F5" w14:textId="77777777" w:rsidR="00D562C5" w:rsidRDefault="00D562C5" w:rsidP="00D562C5">
      <w:pPr>
        <w:pStyle w:val="Paragrafoelenco"/>
        <w:numPr>
          <w:ilvl w:val="0"/>
          <w:numId w:val="9"/>
        </w:numPr>
        <w:tabs>
          <w:tab w:val="left" w:pos="0"/>
        </w:tabs>
        <w:spacing w:after="120"/>
        <w:ind w:left="739" w:hanging="739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detti Materiali sono suscettibili di tutela ai sensi della normativa sulla proprietà intellettuale e/o industriale, nonché sul know-how, e come tali è intenzione tutelarli da parte di Arpa Piemonte assicurandone la relativa riservatezza anche nel contesto della procedura in oggetto;</w:t>
      </w:r>
    </w:p>
    <w:p w14:paraId="0A772263" w14:textId="77777777" w:rsidR="00D562C5" w:rsidRDefault="00D562C5" w:rsidP="00D562C5">
      <w:pPr>
        <w:pStyle w:val="Standard"/>
        <w:spacing w:after="120"/>
        <w:ind w:left="360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Rilevato che</w:t>
      </w:r>
    </w:p>
    <w:p w14:paraId="176ED91A" w14:textId="77777777" w:rsidR="00D562C5" w:rsidRDefault="00D562C5" w:rsidP="00D562C5">
      <w:pPr>
        <w:pStyle w:val="Paragrafoelenco"/>
        <w:numPr>
          <w:ilvl w:val="0"/>
          <w:numId w:val="12"/>
        </w:numPr>
        <w:spacing w:after="120"/>
        <w:ind w:left="739" w:hanging="37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al fine di svolgere l’attività oggetto della procedura, il fornitore avrà la possibilità di acquisire i Materiali, informazioni nel complesso riservate e comunque di titolarità di Arpa Piemonte e/o di altri enti afferenti alla Pubblica Amministrazione, è necessario acquisire la doverosa riservatezza e l’esclusività ai fini in oggetto del trattamento che il fornitore ne potrà effettuare, sotto la sua responsabilità;</w:t>
      </w:r>
    </w:p>
    <w:p w14:paraId="128B8993" w14:textId="77777777" w:rsidR="00D562C5" w:rsidRDefault="00D562C5" w:rsidP="00D562C5">
      <w:pPr>
        <w:pStyle w:val="Paragrafoelenco"/>
        <w:spacing w:after="120"/>
        <w:ind w:left="739"/>
        <w:rPr>
          <w:rFonts w:cs="Arial"/>
          <w:color w:val="auto"/>
          <w:sz w:val="20"/>
          <w:szCs w:val="20"/>
          <w:shd w:val="clear" w:color="auto" w:fill="FFFFFF"/>
        </w:rPr>
      </w:pPr>
    </w:p>
    <w:p w14:paraId="0E2978B0" w14:textId="77777777" w:rsidR="00D562C5" w:rsidRDefault="00D562C5" w:rsidP="00D562C5">
      <w:pPr>
        <w:pStyle w:val="Default"/>
        <w:spacing w:before="120" w:after="240"/>
        <w:jc w:val="both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la società ……</w:t>
      </w:r>
      <w:proofErr w:type="gramStart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, nella persona di  ………………………, in qualità di legale rappresentante (di seguito Ricevente) accetta e sottoscrive integralmente quanto segue:</w:t>
      </w:r>
    </w:p>
    <w:p w14:paraId="6807B8D3" w14:textId="77777777" w:rsidR="00D562C5" w:rsidRDefault="00D562C5" w:rsidP="00D562C5">
      <w:pPr>
        <w:pStyle w:val="Default"/>
        <w:spacing w:before="120" w:after="24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1. Informazioni riservate</w:t>
      </w:r>
    </w:p>
    <w:p w14:paraId="0B4A5C09" w14:textId="77777777" w:rsidR="00D562C5" w:rsidRDefault="00D562C5" w:rsidP="00D562C5">
      <w:pPr>
        <w:pStyle w:val="Standard"/>
        <w:widowControl w:val="0"/>
        <w:numPr>
          <w:ilvl w:val="1"/>
          <w:numId w:val="11"/>
        </w:numPr>
        <w:spacing w:after="200"/>
        <w:ind w:left="709" w:hanging="42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Con il termine “Informazioni riservate” (di seguito anche solo Informazioni) devono intendersi, anche ai sensi e per gli effetti della normativa nel caso applicabile in tema di proprietà intellettuale e/o industriale, nonché di tutela del know-how, tutte le </w:t>
      </w:r>
      <w:proofErr w:type="gramStart"/>
      <w:r>
        <w:rPr>
          <w:rFonts w:ascii="Arial" w:hAnsi="Arial" w:cs="Arial"/>
          <w:shd w:val="clear" w:color="auto" w:fill="FFFFFF"/>
        </w:rPr>
        <w:t>informazioni  ed</w:t>
      </w:r>
      <w:proofErr w:type="gramEnd"/>
      <w:r>
        <w:rPr>
          <w:rFonts w:ascii="Arial" w:hAnsi="Arial" w:cs="Arial"/>
          <w:shd w:val="clear" w:color="auto" w:fill="FFFFFF"/>
        </w:rPr>
        <w:t xml:space="preserve"> i documenti acquisiti dalla 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società</w:t>
      </w:r>
      <w:r>
        <w:rPr>
          <w:rFonts w:ascii="Arial" w:hAnsi="Arial" w:cs="Arial"/>
          <w:b/>
          <w:bCs/>
          <w:shd w:val="clear" w:color="auto" w:fill="FFFFFF"/>
        </w:rPr>
        <w:t xml:space="preserve"> …………., </w:t>
      </w:r>
      <w:r>
        <w:rPr>
          <w:rFonts w:ascii="Arial" w:hAnsi="Arial" w:cs="Arial"/>
          <w:shd w:val="clear" w:color="auto" w:fill="FFFFFF"/>
        </w:rPr>
        <w:t>nel contesto delle attività di cui alla procedura in oggetto. Dette informazioni devono comunque essere considerate riservate al netto di quanto precisato al successivo punto 1.2.</w:t>
      </w:r>
    </w:p>
    <w:p w14:paraId="3EB96F88" w14:textId="77777777" w:rsidR="00D562C5" w:rsidRDefault="00D562C5" w:rsidP="00D562C5">
      <w:pPr>
        <w:pStyle w:val="Standard"/>
        <w:widowControl w:val="0"/>
        <w:numPr>
          <w:ilvl w:val="1"/>
          <w:numId w:val="11"/>
        </w:numPr>
        <w:spacing w:after="200"/>
        <w:ind w:left="851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Sono escluse dai presenti obblighi di riservatezza unicamente le informazioni che il Ricevente sia in grado di provare che:</w:t>
      </w:r>
    </w:p>
    <w:p w14:paraId="6AF878F7" w14:textId="77777777" w:rsidR="00D562C5" w:rsidRDefault="00D562C5" w:rsidP="00D562C5">
      <w:pPr>
        <w:pStyle w:val="Default"/>
        <w:numPr>
          <w:ilvl w:val="0"/>
          <w:numId w:val="8"/>
        </w:numPr>
        <w:spacing w:before="120"/>
        <w:ind w:left="1211" w:hanging="3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Siano, o siano diventate, di dominio pubblico senza alcuna violazione delle disposizioni del presente Impegno;</w:t>
      </w:r>
    </w:p>
    <w:p w14:paraId="59457D49" w14:textId="77777777" w:rsidR="00D562C5" w:rsidRDefault="00D562C5" w:rsidP="00D562C5">
      <w:pPr>
        <w:pStyle w:val="Default"/>
        <w:numPr>
          <w:ilvl w:val="0"/>
          <w:numId w:val="10"/>
        </w:numPr>
        <w:spacing w:before="120"/>
        <w:ind w:left="1211" w:hanging="3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siano lecitamente conosciute dalla società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………….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senza che sussista un obbligo di mantenerle riservate;</w:t>
      </w:r>
    </w:p>
    <w:p w14:paraId="59E4468A" w14:textId="77777777" w:rsidR="00D562C5" w:rsidRDefault="00D562C5" w:rsidP="00D562C5">
      <w:pPr>
        <w:pStyle w:val="Default"/>
        <w:numPr>
          <w:ilvl w:val="0"/>
          <w:numId w:val="1"/>
        </w:numPr>
        <w:spacing w:before="120"/>
        <w:ind w:left="1211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provengano da una fonte diversa, debitamente autorizzata a divulgarle e non assoggettata all'obbligo di mantenerle riservate;</w:t>
      </w:r>
    </w:p>
    <w:p w14:paraId="257300FD" w14:textId="77777777" w:rsidR="00D562C5" w:rsidRDefault="00D562C5" w:rsidP="00D562C5">
      <w:pPr>
        <w:pStyle w:val="Default"/>
        <w:numPr>
          <w:ilvl w:val="0"/>
          <w:numId w:val="4"/>
        </w:numPr>
        <w:spacing w:before="120"/>
        <w:ind w:left="1211" w:hanging="3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siano inconfutabilmente state sviluppate in modo indipendente.</w:t>
      </w:r>
    </w:p>
    <w:p w14:paraId="47F9B01E" w14:textId="77777777" w:rsidR="00D562C5" w:rsidRDefault="00D562C5" w:rsidP="00D562C5">
      <w:pPr>
        <w:pStyle w:val="Default"/>
        <w:spacing w:before="120"/>
        <w:ind w:left="1211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0E6504E" w14:textId="77777777" w:rsidR="00D562C5" w:rsidRDefault="00D562C5" w:rsidP="00D562C5">
      <w:pPr>
        <w:pStyle w:val="Standard"/>
        <w:widowControl w:val="0"/>
        <w:numPr>
          <w:ilvl w:val="0"/>
          <w:numId w:val="11"/>
        </w:numPr>
        <w:spacing w:after="200"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Obblighi del Ricevente</w:t>
      </w:r>
    </w:p>
    <w:p w14:paraId="2EA39F45" w14:textId="77777777" w:rsidR="00D562C5" w:rsidRDefault="00D562C5" w:rsidP="00D562C5">
      <w:pPr>
        <w:pStyle w:val="Paragrafoelenco"/>
        <w:numPr>
          <w:ilvl w:val="1"/>
          <w:numId w:val="14"/>
        </w:numPr>
        <w:spacing w:after="20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Il Ricevente</w:t>
      </w:r>
      <w:r>
        <w:rPr>
          <w:rFonts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000000"/>
          <w:sz w:val="20"/>
          <w:szCs w:val="20"/>
          <w:shd w:val="clear" w:color="auto" w:fill="FFFFFF"/>
        </w:rPr>
        <w:t>si obbliga a garantire la segretezza sulle Informazioni riservate, nonché in particolare dei Materiali, come definiti ai sensi del precedente art. 1 del presente accordo, nonché a utilizzarle esclusivamente per il limitato scopo specificato in premessa e nella misura strettamente necessaria allo svolgimento delle Attività, ovvero nei termini strettamente necessari a detto fine, non potendo pertanto in alcun caso farne uso differente.</w:t>
      </w:r>
    </w:p>
    <w:p w14:paraId="5621F939" w14:textId="77777777" w:rsidR="00D562C5" w:rsidRDefault="00D562C5" w:rsidP="00D562C5">
      <w:pPr>
        <w:pStyle w:val="Paragrafoelenco"/>
        <w:numPr>
          <w:ilvl w:val="1"/>
          <w:numId w:val="14"/>
        </w:numPr>
        <w:spacing w:after="200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In particolare, il Ricevente si impegna a:</w:t>
      </w:r>
    </w:p>
    <w:p w14:paraId="7062F3C5" w14:textId="77777777" w:rsidR="00D562C5" w:rsidRDefault="00D562C5" w:rsidP="00D562C5">
      <w:pPr>
        <w:pStyle w:val="Paragrafoelenco"/>
        <w:numPr>
          <w:ilvl w:val="0"/>
          <w:numId w:val="13"/>
        </w:numPr>
        <w:spacing w:after="120"/>
        <w:ind w:left="1276" w:hanging="425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accedere, visionare, utilizzare le Informazioni ed i Materiali, messi a disposizione da Arpa Piemonte, ai soli fini dell’espletamento dell’Attività oggetto della procedura da parte del medesimo, adottando ogni cautela atta a evitare che il contenuto dei materiali venga utilizzato per finalità diverse da quelle sopra espresse e nella misura strettamente necessaria all'adempimento di tale attività, nonché nei relativi limiti quantitativi, qualitativi e temporali a ciò strettamente necessari;</w:t>
      </w:r>
    </w:p>
    <w:p w14:paraId="1F2EB445" w14:textId="77777777" w:rsidR="00D562C5" w:rsidRDefault="00D562C5" w:rsidP="00D562C5">
      <w:pPr>
        <w:pStyle w:val="Paragrafoelenco"/>
        <w:numPr>
          <w:ilvl w:val="0"/>
          <w:numId w:val="3"/>
        </w:numPr>
        <w:spacing w:after="120"/>
        <w:ind w:left="1276" w:hanging="425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limitare l’accesso alle Informazioni ed ai Materiali al solo personale che debba necessariamente conoscerne il contenuto;</w:t>
      </w:r>
    </w:p>
    <w:p w14:paraId="5DC67D87" w14:textId="77777777" w:rsidR="00D562C5" w:rsidRDefault="00D562C5" w:rsidP="00D562C5">
      <w:pPr>
        <w:pStyle w:val="Paragrafoelenco"/>
        <w:numPr>
          <w:ilvl w:val="0"/>
          <w:numId w:val="2"/>
        </w:numPr>
        <w:spacing w:after="120"/>
        <w:ind w:left="1276" w:hanging="425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non utilizzare i Materiali al fine di favorire o creare vantaggi per sé o in capo a terzi</w:t>
      </w:r>
    </w:p>
    <w:p w14:paraId="22CA824E" w14:textId="77777777" w:rsidR="00D562C5" w:rsidRDefault="00D562C5" w:rsidP="00D562C5">
      <w:pPr>
        <w:pStyle w:val="Paragrafoelenco"/>
        <w:numPr>
          <w:ilvl w:val="0"/>
          <w:numId w:val="2"/>
        </w:numPr>
        <w:spacing w:after="120"/>
        <w:ind w:left="1276" w:hanging="425"/>
        <w:rPr>
          <w:rFonts w:cs="Arial"/>
          <w:color w:val="auto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non rivelare, trasferire e/o comunicare, anche solo in parte, detto Materiale a terzi (Società, enti o persone fisiche) e a garantire la riservatezza delle suddette Informazioni, nonché dei Materiali, adottando tutte le misure necessarie nei confronti di dipendenti e di coloro che più in generale operano a vario titolo all’interno della propria società.</w:t>
      </w:r>
    </w:p>
    <w:p w14:paraId="4DF5B125" w14:textId="77777777" w:rsidR="00D562C5" w:rsidRDefault="00D562C5" w:rsidP="00D562C5">
      <w:pPr>
        <w:pStyle w:val="Standard"/>
        <w:widowControl w:val="0"/>
        <w:numPr>
          <w:ilvl w:val="0"/>
          <w:numId w:val="11"/>
        </w:numPr>
        <w:spacing w:after="200" w:line="276" w:lineRule="auto"/>
        <w:ind w:left="360" w:hanging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Durata del vincolo di riservatezza</w:t>
      </w:r>
    </w:p>
    <w:p w14:paraId="6599A4DE" w14:textId="77777777" w:rsidR="00D562C5" w:rsidRDefault="00D562C5" w:rsidP="00D562C5">
      <w:pPr>
        <w:pStyle w:val="Standard"/>
        <w:spacing w:after="200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Il vincolo di riservatezza previsto dal presente accordo - data la natura delle Informazioni riservate coinvolte – deve intendersi valido per un tempo di </w:t>
      </w:r>
      <w:proofErr w:type="gramStart"/>
      <w:r>
        <w:rPr>
          <w:rFonts w:ascii="Arial" w:hAnsi="Arial" w:cs="Arial"/>
          <w:shd w:val="clear" w:color="auto" w:fill="FFFFFF"/>
        </w:rPr>
        <w:t>10</w:t>
      </w:r>
      <w:proofErr w:type="gramEnd"/>
      <w:r>
        <w:rPr>
          <w:rFonts w:ascii="Arial" w:hAnsi="Arial" w:cs="Arial"/>
          <w:shd w:val="clear" w:color="auto" w:fill="FFFFFF"/>
        </w:rPr>
        <w:t xml:space="preserve"> anni</w:t>
      </w:r>
    </w:p>
    <w:p w14:paraId="5256BCFA" w14:textId="77777777" w:rsidR="00D562C5" w:rsidRDefault="00D562C5" w:rsidP="00D562C5">
      <w:pPr>
        <w:pStyle w:val="Standard"/>
        <w:widowControl w:val="0"/>
        <w:numPr>
          <w:ilvl w:val="0"/>
          <w:numId w:val="11"/>
        </w:numPr>
        <w:spacing w:after="200" w:line="276" w:lineRule="auto"/>
        <w:ind w:left="360" w:hanging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Diritti e obblighi generali</w:t>
      </w:r>
    </w:p>
    <w:p w14:paraId="649CA4F9" w14:textId="77777777" w:rsidR="00D562C5" w:rsidRDefault="00D562C5" w:rsidP="00D562C5">
      <w:pPr>
        <w:pStyle w:val="Standard"/>
        <w:spacing w:after="20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Il presente Impegno alla riservatezza è soggetto alla legge italiana. Le controversie derivanti dal presente Impegno saranno devolute in via esclusiva al Tribunale di Torino.</w:t>
      </w:r>
    </w:p>
    <w:p w14:paraId="6871E2B6" w14:textId="77777777" w:rsidR="00D562C5" w:rsidRDefault="00D562C5" w:rsidP="00D562C5">
      <w:pPr>
        <w:pStyle w:val="Standard"/>
        <w:spacing w:after="200"/>
        <w:rPr>
          <w:rFonts w:ascii="Arial" w:hAnsi="Arial" w:cs="Arial"/>
          <w:shd w:val="clear" w:color="auto" w:fill="FFFFFF"/>
        </w:rPr>
      </w:pPr>
    </w:p>
    <w:p w14:paraId="74133C6D" w14:textId="77777777" w:rsidR="00D562C5" w:rsidRDefault="00D562C5" w:rsidP="00D562C5">
      <w:pPr>
        <w:pStyle w:val="Standard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lì ............</w:t>
      </w:r>
      <w:r>
        <w:rPr>
          <w:rFonts w:ascii="Arial" w:hAnsi="Arial" w:cs="Arial"/>
          <w:sz w:val="22"/>
          <w:szCs w:val="22"/>
          <w:shd w:val="clear" w:color="auto" w:fill="FFFFFF"/>
        </w:rPr>
        <w:t>........</w:t>
      </w:r>
    </w:p>
    <w:p w14:paraId="21021969" w14:textId="77777777" w:rsidR="00D562C5" w:rsidRDefault="00D562C5" w:rsidP="00D562C5">
      <w:pPr>
        <w:pStyle w:val="Standard"/>
        <w:rPr>
          <w:rFonts w:ascii="Arial" w:hAnsi="Arial" w:cs="Arial"/>
          <w:sz w:val="22"/>
          <w:szCs w:val="22"/>
          <w:shd w:val="clear" w:color="auto" w:fill="FFFFFF"/>
        </w:rPr>
      </w:pPr>
    </w:p>
    <w:p w14:paraId="689595B4" w14:textId="77777777" w:rsidR="00D562C5" w:rsidRDefault="00D562C5" w:rsidP="00D562C5">
      <w:pPr>
        <w:pStyle w:val="Standard"/>
        <w:rPr>
          <w:rFonts w:ascii="Arial" w:hAnsi="Arial" w:cs="Arial"/>
          <w:sz w:val="22"/>
          <w:szCs w:val="22"/>
          <w:shd w:val="clear" w:color="auto" w:fill="FFFFFF"/>
        </w:rPr>
      </w:pPr>
    </w:p>
    <w:p w14:paraId="4D9CFBF2" w14:textId="77777777" w:rsidR="00D562C5" w:rsidRDefault="00D562C5" w:rsidP="00D562C5">
      <w:pPr>
        <w:pStyle w:val="Standard"/>
      </w:pPr>
    </w:p>
    <w:p w14:paraId="1A7A5FCA" w14:textId="77777777" w:rsidR="00D562C5" w:rsidRDefault="00D562C5" w:rsidP="00D562C5">
      <w:pPr>
        <w:pStyle w:val="Standard"/>
        <w:rPr>
          <w:rFonts w:ascii="Arial" w:hAnsi="Arial"/>
          <w:color w:val="FF0000"/>
          <w:sz w:val="22"/>
          <w:szCs w:val="22"/>
        </w:rPr>
      </w:pPr>
    </w:p>
    <w:p w14:paraId="728C6359" w14:textId="77777777" w:rsidR="00D562C5" w:rsidRDefault="00D562C5"/>
    <w:sectPr w:rsidR="00D562C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C602" w14:textId="77777777" w:rsidR="00D562C5" w:rsidRDefault="00D562C5" w:rsidP="00D562C5">
      <w:pPr>
        <w:spacing w:after="0" w:line="240" w:lineRule="auto"/>
      </w:pPr>
      <w:r>
        <w:separator/>
      </w:r>
    </w:p>
  </w:endnote>
  <w:endnote w:type="continuationSeparator" w:id="0">
    <w:p w14:paraId="17BAB28F" w14:textId="77777777" w:rsidR="00D562C5" w:rsidRDefault="00D562C5" w:rsidP="00D5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B743" w14:textId="77777777" w:rsidR="00D562C5" w:rsidRDefault="00D562C5" w:rsidP="00D562C5">
    <w:pPr>
      <w:pStyle w:val="Pidipagina"/>
      <w:jc w:val="center"/>
      <w:rPr>
        <w:rFonts w:ascii="Arial Black" w:hAnsi="Arial Black"/>
        <w:kern w:val="0"/>
        <w:sz w:val="18"/>
        <w:lang w:eastAsia="it-IT"/>
      </w:rPr>
    </w:pPr>
    <w:r>
      <w:rPr>
        <w:rFonts w:ascii="Arial Black" w:hAnsi="Arial Black"/>
        <w:kern w:val="0"/>
        <w:sz w:val="18"/>
        <w:lang w:eastAsia="it-IT"/>
      </w:rPr>
      <w:t>ARPA Piemonte – Ente di diritto pubblico</w:t>
    </w:r>
  </w:p>
  <w:p w14:paraId="5C6667B8" w14:textId="77777777" w:rsidR="00D562C5" w:rsidRDefault="00D562C5" w:rsidP="00D562C5">
    <w:pPr>
      <w:tabs>
        <w:tab w:val="right" w:pos="9638"/>
      </w:tabs>
      <w:jc w:val="center"/>
      <w:rPr>
        <w:rFonts w:ascii="Arial" w:eastAsia="Times New Roman" w:hAnsi="Arial" w:cs="Times New Roman"/>
        <w:kern w:val="0"/>
        <w:sz w:val="16"/>
        <w:szCs w:val="20"/>
        <w:lang w:eastAsia="it-IT"/>
      </w:rPr>
    </w:pPr>
    <w:r>
      <w:rPr>
        <w:rFonts w:ascii="Arial" w:eastAsia="Times New Roman" w:hAnsi="Arial" w:cs="Times New Roman"/>
        <w:kern w:val="0"/>
        <w:sz w:val="16"/>
        <w:szCs w:val="20"/>
        <w:lang w:eastAsia="it-IT"/>
      </w:rPr>
      <w:t>Codice Fiscale – Partita IVA 07176380017</w:t>
    </w:r>
  </w:p>
  <w:p w14:paraId="5FA5EAA3" w14:textId="77777777" w:rsidR="00D562C5" w:rsidRDefault="00D562C5" w:rsidP="00D562C5">
    <w:pPr>
      <w:tabs>
        <w:tab w:val="right" w:pos="9638"/>
      </w:tabs>
      <w:jc w:val="center"/>
      <w:rPr>
        <w:rFonts w:ascii="Arial" w:eastAsia="Times New Roman" w:hAnsi="Arial" w:cs="Times New Roman"/>
        <w:b/>
        <w:kern w:val="0"/>
        <w:sz w:val="16"/>
        <w:szCs w:val="20"/>
        <w:lang w:eastAsia="it-IT"/>
      </w:rPr>
    </w:pPr>
    <w:r>
      <w:rPr>
        <w:rFonts w:ascii="Arial" w:eastAsia="Times New Roman" w:hAnsi="Arial" w:cs="Times New Roman"/>
        <w:b/>
        <w:kern w:val="0"/>
        <w:sz w:val="16"/>
        <w:szCs w:val="20"/>
        <w:lang w:eastAsia="it-IT"/>
      </w:rPr>
      <w:t>Dipartimento Rischi Naturali e Ambientali</w:t>
    </w:r>
  </w:p>
  <w:p w14:paraId="7B276586" w14:textId="77777777" w:rsidR="00D562C5" w:rsidRDefault="00D562C5" w:rsidP="00D562C5">
    <w:pPr>
      <w:tabs>
        <w:tab w:val="right" w:pos="9638"/>
      </w:tabs>
      <w:jc w:val="center"/>
      <w:rPr>
        <w:rFonts w:ascii="Arial" w:eastAsia="Times New Roman" w:hAnsi="Arial" w:cs="Times New Roman"/>
        <w:kern w:val="0"/>
        <w:sz w:val="16"/>
        <w:szCs w:val="20"/>
        <w:lang w:eastAsia="it-IT"/>
      </w:rPr>
    </w:pPr>
    <w:r>
      <w:rPr>
        <w:rFonts w:ascii="Arial" w:eastAsia="Times New Roman" w:hAnsi="Arial" w:cs="Times New Roman"/>
        <w:kern w:val="0"/>
        <w:sz w:val="16"/>
        <w:szCs w:val="20"/>
        <w:lang w:eastAsia="it-IT"/>
      </w:rPr>
      <w:t xml:space="preserve">Via Pio VII, 9 – 10135 Torino – Tel. 19681340 – </w:t>
    </w:r>
    <w:r>
      <w:rPr>
        <w:rFonts w:ascii="Arial" w:eastAsia="Times New Roman" w:hAnsi="Arial" w:cs="Arial"/>
        <w:kern w:val="0"/>
        <w:sz w:val="16"/>
        <w:szCs w:val="20"/>
        <w:lang w:eastAsia="it-IT"/>
      </w:rPr>
      <w:t xml:space="preserve">fax </w:t>
    </w:r>
    <w:r>
      <w:rPr>
        <w:rFonts w:ascii="Arial" w:eastAsia="Times New Roman" w:hAnsi="Arial" w:cs="Arial"/>
        <w:spacing w:val="15"/>
        <w:kern w:val="0"/>
        <w:sz w:val="16"/>
        <w:szCs w:val="16"/>
        <w:lang w:eastAsia="it-IT"/>
      </w:rPr>
      <w:t>011/19681341</w:t>
    </w:r>
    <w:r>
      <w:rPr>
        <w:rFonts w:ascii="Arial" w:eastAsia="Times New Roman" w:hAnsi="Arial" w:cs="Times New Roman"/>
        <w:kern w:val="0"/>
        <w:sz w:val="16"/>
        <w:szCs w:val="20"/>
        <w:lang w:eastAsia="it-IT"/>
      </w:rPr>
      <w:t xml:space="preserve"> </w:t>
    </w:r>
    <w:proofErr w:type="gramStart"/>
    <w:r>
      <w:rPr>
        <w:rFonts w:ascii="Arial" w:eastAsia="Times New Roman" w:hAnsi="Arial" w:cs="Times New Roman"/>
        <w:kern w:val="0"/>
        <w:sz w:val="16"/>
        <w:szCs w:val="20"/>
        <w:lang w:eastAsia="it-IT"/>
      </w:rPr>
      <w:t>–  E-mail</w:t>
    </w:r>
    <w:proofErr w:type="gramEnd"/>
    <w:r>
      <w:rPr>
        <w:rFonts w:ascii="Arial" w:eastAsia="Times New Roman" w:hAnsi="Arial" w:cs="Times New Roman"/>
        <w:kern w:val="0"/>
        <w:sz w:val="16"/>
        <w:szCs w:val="20"/>
        <w:lang w:eastAsia="it-IT"/>
      </w:rPr>
      <w:t>: dip.rischi.naturali.ambientali@arpa.piemonte.it</w:t>
    </w:r>
  </w:p>
  <w:p w14:paraId="42794A07" w14:textId="77777777" w:rsidR="00D562C5" w:rsidRDefault="00D562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8B8D" w14:textId="77777777" w:rsidR="00D562C5" w:rsidRDefault="00D562C5" w:rsidP="00D562C5">
      <w:pPr>
        <w:spacing w:after="0" w:line="240" w:lineRule="auto"/>
      </w:pPr>
      <w:r>
        <w:separator/>
      </w:r>
    </w:p>
  </w:footnote>
  <w:footnote w:type="continuationSeparator" w:id="0">
    <w:p w14:paraId="23BC898A" w14:textId="77777777" w:rsidR="00D562C5" w:rsidRDefault="00D562C5" w:rsidP="00D5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FB0"/>
    <w:multiLevelType w:val="multilevel"/>
    <w:tmpl w:val="15D617D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</w:abstractNum>
  <w:abstractNum w:abstractNumId="1" w15:restartNumberingAfterBreak="0">
    <w:nsid w:val="0D1B7DF8"/>
    <w:multiLevelType w:val="multilevel"/>
    <w:tmpl w:val="D6A0758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22037C2F"/>
    <w:multiLevelType w:val="multilevel"/>
    <w:tmpl w:val="BA70E4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2E3287"/>
    <w:multiLevelType w:val="multilevel"/>
    <w:tmpl w:val="5B0EACCC"/>
    <w:lvl w:ilvl="0"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</w:abstractNum>
  <w:abstractNum w:abstractNumId="4" w15:restartNumberingAfterBreak="0">
    <w:nsid w:val="423A6BE6"/>
    <w:multiLevelType w:val="multilevel"/>
    <w:tmpl w:val="6DCED5C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</w:abstractNum>
  <w:abstractNum w:abstractNumId="5" w15:restartNumberingAfterBreak="0">
    <w:nsid w:val="48C43D93"/>
    <w:multiLevelType w:val="multilevel"/>
    <w:tmpl w:val="FA2065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</w:abstractNum>
  <w:abstractNum w:abstractNumId="6" w15:restartNumberingAfterBreak="0">
    <w:nsid w:val="4A17123F"/>
    <w:multiLevelType w:val="multilevel"/>
    <w:tmpl w:val="7166D0F0"/>
    <w:lvl w:ilvl="0"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</w:abstractNum>
  <w:abstractNum w:abstractNumId="7" w15:restartNumberingAfterBreak="0">
    <w:nsid w:val="5B9B128A"/>
    <w:multiLevelType w:val="multilevel"/>
    <w:tmpl w:val="E2B4D2B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</w:abstractNum>
  <w:abstractNum w:abstractNumId="8" w15:restartNumberingAfterBreak="0">
    <w:nsid w:val="60C359DB"/>
    <w:multiLevelType w:val="multilevel"/>
    <w:tmpl w:val="C8BC5E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szCs w:val="24"/>
        <w:vertAlign w:val="baseline"/>
      </w:rPr>
    </w:lvl>
  </w:abstractNum>
  <w:abstractNum w:abstractNumId="9" w15:restartNumberingAfterBreak="0">
    <w:nsid w:val="612877EF"/>
    <w:multiLevelType w:val="multilevel"/>
    <w:tmpl w:val="A724970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</w:abstractNum>
  <w:abstractNum w:abstractNumId="10" w15:restartNumberingAfterBreak="0">
    <w:nsid w:val="636268F1"/>
    <w:multiLevelType w:val="multilevel"/>
    <w:tmpl w:val="7CB8104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</w:abstractNum>
  <w:abstractNum w:abstractNumId="11" w15:restartNumberingAfterBreak="0">
    <w:nsid w:val="6CFF3610"/>
    <w:multiLevelType w:val="multilevel"/>
    <w:tmpl w:val="6712B70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</w:abstractNum>
  <w:abstractNum w:abstractNumId="12" w15:restartNumberingAfterBreak="0">
    <w:nsid w:val="74F654C1"/>
    <w:multiLevelType w:val="multilevel"/>
    <w:tmpl w:val="8F9E461C"/>
    <w:lvl w:ilvl="0">
      <w:numFmt w:val="bullet"/>
      <w:lvlText w:val="-"/>
      <w:lvlJc w:val="left"/>
      <w:pPr>
        <w:tabs>
          <w:tab w:val="num" w:pos="643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-66" w:firstLine="0"/>
      </w:pPr>
      <w:rPr>
        <w:rFonts w:ascii="Times New Roman" w:hAnsi="Times New Roman" w:cs="Times New Roman" w:hint="default"/>
        <w:b/>
        <w:bCs/>
        <w:position w:val="0"/>
        <w:sz w:val="24"/>
        <w:vertAlign w:val="baseline"/>
      </w:rPr>
    </w:lvl>
  </w:abstractNum>
  <w:abstractNum w:abstractNumId="13" w15:restartNumberingAfterBreak="0">
    <w:nsid w:val="7E96255B"/>
    <w:multiLevelType w:val="multilevel"/>
    <w:tmpl w:val="8F72A5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  <w:position w:val="0"/>
        <w:sz w:val="24"/>
        <w:szCs w:val="24"/>
        <w:vertAlign w:val="baseline"/>
      </w:rPr>
    </w:lvl>
  </w:abstractNum>
  <w:num w:numId="1" w16cid:durableId="35856942">
    <w:abstractNumId w:val="2"/>
  </w:num>
  <w:num w:numId="2" w16cid:durableId="1186596450">
    <w:abstractNumId w:val="9"/>
  </w:num>
  <w:num w:numId="3" w16cid:durableId="1968048572">
    <w:abstractNumId w:val="10"/>
  </w:num>
  <w:num w:numId="4" w16cid:durableId="293567310">
    <w:abstractNumId w:val="0"/>
  </w:num>
  <w:num w:numId="5" w16cid:durableId="53939996">
    <w:abstractNumId w:val="3"/>
  </w:num>
  <w:num w:numId="6" w16cid:durableId="548146945">
    <w:abstractNumId w:val="11"/>
  </w:num>
  <w:num w:numId="7" w16cid:durableId="1513255051">
    <w:abstractNumId w:val="5"/>
  </w:num>
  <w:num w:numId="8" w16cid:durableId="111293278">
    <w:abstractNumId w:val="13"/>
  </w:num>
  <w:num w:numId="9" w16cid:durableId="380057172">
    <w:abstractNumId w:val="12"/>
  </w:num>
  <w:num w:numId="10" w16cid:durableId="1518814538">
    <w:abstractNumId w:val="4"/>
  </w:num>
  <w:num w:numId="11" w16cid:durableId="1493527808">
    <w:abstractNumId w:val="8"/>
  </w:num>
  <w:num w:numId="12" w16cid:durableId="2087140713">
    <w:abstractNumId w:val="6"/>
  </w:num>
  <w:num w:numId="13" w16cid:durableId="154495562">
    <w:abstractNumId w:val="7"/>
  </w:num>
  <w:num w:numId="14" w16cid:durableId="133202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C5"/>
    <w:rsid w:val="00D562C5"/>
    <w:rsid w:val="00E51E2B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A24B"/>
  <w15:chartTrackingRefBased/>
  <w15:docId w15:val="{A441662E-2C52-4FF4-A933-89C0D1B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Standard"/>
    <w:link w:val="Titolo1Carattere"/>
    <w:uiPriority w:val="9"/>
    <w:qFormat/>
    <w:rsid w:val="00D562C5"/>
    <w:pPr>
      <w:keepNext/>
      <w:suppressAutoHyphens/>
      <w:spacing w:after="0" w:line="240" w:lineRule="auto"/>
      <w:textAlignment w:val="baseline"/>
      <w:outlineLvl w:val="0"/>
    </w:pPr>
    <w:rPr>
      <w:rFonts w:ascii="Arial" w:eastAsia="Arial" w:hAnsi="Arial" w:cs="Arial"/>
      <w:b/>
      <w:bCs/>
      <w:color w:val="00000A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62C5"/>
    <w:rPr>
      <w:rFonts w:ascii="Arial" w:eastAsia="Arial" w:hAnsi="Arial" w:cs="Arial"/>
      <w:b/>
      <w:bCs/>
      <w:color w:val="00000A"/>
      <w:sz w:val="24"/>
      <w:szCs w:val="24"/>
      <w:lang w:eastAsia="zh-CN" w:bidi="hi-IN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D562C5"/>
    <w:rPr>
      <w:rFonts w:ascii="Arial" w:hAnsi="Arial"/>
      <w:color w:val="00000A"/>
    </w:rPr>
  </w:style>
  <w:style w:type="paragraph" w:customStyle="1" w:styleId="Standard">
    <w:name w:val="Standard"/>
    <w:qFormat/>
    <w:rsid w:val="00D562C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  <w14:ligatures w14:val="none"/>
    </w:rPr>
  </w:style>
  <w:style w:type="paragraph" w:styleId="Paragrafoelenco">
    <w:name w:val="List Paragraph"/>
    <w:link w:val="ParagrafoelencoCarattere"/>
    <w:uiPriority w:val="34"/>
    <w:qFormat/>
    <w:rsid w:val="00D562C5"/>
    <w:pPr>
      <w:suppressAutoHyphens/>
      <w:spacing w:after="0" w:line="240" w:lineRule="auto"/>
      <w:ind w:left="720"/>
      <w:jc w:val="both"/>
      <w:textAlignment w:val="baseline"/>
    </w:pPr>
    <w:rPr>
      <w:rFonts w:ascii="Arial" w:hAnsi="Arial"/>
      <w:color w:val="00000A"/>
    </w:rPr>
  </w:style>
  <w:style w:type="paragraph" w:customStyle="1" w:styleId="Default">
    <w:name w:val="Default"/>
    <w:qFormat/>
    <w:rsid w:val="00D562C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56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2C5"/>
  </w:style>
  <w:style w:type="paragraph" w:styleId="Pidipagina">
    <w:name w:val="footer"/>
    <w:basedOn w:val="Normale"/>
    <w:link w:val="PidipaginaCarattere"/>
    <w:uiPriority w:val="99"/>
    <w:unhideWhenUsed/>
    <w:rsid w:val="00D56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5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L'Afflitto</dc:creator>
  <cp:keywords/>
  <dc:description/>
  <cp:lastModifiedBy>Manuela Bernardi</cp:lastModifiedBy>
  <cp:revision>2</cp:revision>
  <dcterms:created xsi:type="dcterms:W3CDTF">2025-11-08T21:20:00Z</dcterms:created>
  <dcterms:modified xsi:type="dcterms:W3CDTF">2025-11-08T21:20:00Z</dcterms:modified>
</cp:coreProperties>
</file>