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4F0B8255" w14:textId="77777777" w:rsidR="00AA0798" w:rsidRDefault="003C35AC" w:rsidP="00AA0798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bookmarkStart w:id="1" w:name="_Hlk184890897"/>
    </w:p>
    <w:p w14:paraId="5F76415C" w14:textId="77777777" w:rsidR="001F1212" w:rsidRDefault="001F1212" w:rsidP="00AA0798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2DFADB8D" w14:textId="6098C2CE" w:rsidR="00AA0798" w:rsidRPr="00626BA0" w:rsidRDefault="00AA0798" w:rsidP="00AA0798">
      <w:pPr>
        <w:jc w:val="both"/>
        <w:rPr>
          <w:rFonts w:ascii="Arial Grassetto" w:hAnsi="Arial Grassetto" w:cs="Arial"/>
          <w:b/>
          <w:bCs/>
          <w:caps/>
        </w:rPr>
      </w:pPr>
      <w:r w:rsidRPr="00626BA0">
        <w:rPr>
          <w:rFonts w:ascii="Arial Grassetto" w:hAnsi="Arial Grassetto" w:cs="Arial"/>
          <w:b/>
          <w:bCs/>
          <w:caps/>
        </w:rPr>
        <w:t xml:space="preserve">PROCEDURA APERTA AI SENSI DELL’ART. 71, DEL D.LGS. N. 36/2023, PER L’AGGIUDICAZIONE DELLA FORNITURA </w:t>
      </w:r>
      <w:bookmarkStart w:id="2" w:name="_Toc145577247"/>
      <w:bookmarkStart w:id="3" w:name="_Toc145577202"/>
      <w:r w:rsidRPr="00626BA0">
        <w:rPr>
          <w:rFonts w:ascii="Arial Grassetto" w:hAnsi="Arial Grassetto" w:cs="Arial"/>
          <w:b/>
          <w:bCs/>
          <w:caps/>
        </w:rPr>
        <w:t xml:space="preserve">PROCEDURA APERTA AI SENSI DELL’ART. 71, DEL D.LGS. N. 36/2023, PER </w:t>
      </w:r>
      <w:bookmarkEnd w:id="2"/>
      <w:bookmarkEnd w:id="3"/>
      <w:r w:rsidRPr="00626BA0">
        <w:rPr>
          <w:rFonts w:ascii="Arial Grassetto" w:hAnsi="Arial Grassetto" w:cs="Arial"/>
          <w:b/>
          <w:bCs/>
          <w:caps/>
        </w:rPr>
        <w:t>LA Fornitura e allestimento di mezzi furgonati per monitoraggio ammoniaca/ossidi di azoto, SO2/H2S, BTEX, e particolato (gravimetrico PM10/2,5), ozono E ACQUISTO STRUMENTAZIONE PER LA RETE REGIONALE DELLA QUALITà DELL’ARIA</w:t>
      </w:r>
      <w:r>
        <w:rPr>
          <w:rFonts w:ascii="Arial Grassetto" w:hAnsi="Arial Grassetto" w:cs="Arial"/>
          <w:b/>
          <w:bCs/>
          <w:caps/>
        </w:rPr>
        <w:t>.</w:t>
      </w:r>
    </w:p>
    <w:bookmarkEnd w:id="1"/>
    <w:p w14:paraId="44DF0299" w14:textId="0BC57709" w:rsidR="003C35AC" w:rsidRPr="0039073A" w:rsidRDefault="003C35AC" w:rsidP="008D5E2C">
      <w:pPr>
        <w:jc w:val="both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lastRenderedPageBreak/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C16" w14:textId="77777777" w:rsidR="00A77174" w:rsidRDefault="00A77174" w:rsidP="0025784C">
      <w:r>
        <w:separator/>
      </w:r>
    </w:p>
  </w:endnote>
  <w:endnote w:type="continuationSeparator" w:id="0">
    <w:p w14:paraId="5D41756E" w14:textId="77777777" w:rsidR="00A77174" w:rsidRDefault="00A77174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setto">
    <w:panose1 w:val="020B07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3D5" w14:textId="77777777" w:rsidR="00A77174" w:rsidRDefault="00A77174" w:rsidP="0025784C">
      <w:r>
        <w:separator/>
      </w:r>
    </w:p>
  </w:footnote>
  <w:footnote w:type="continuationSeparator" w:id="0">
    <w:p w14:paraId="1426BE78" w14:textId="77777777" w:rsidR="00A77174" w:rsidRDefault="00A77174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1A0DA3"/>
    <w:rsid w:val="001F1212"/>
    <w:rsid w:val="001F18CA"/>
    <w:rsid w:val="001F2348"/>
    <w:rsid w:val="0025784C"/>
    <w:rsid w:val="002C4892"/>
    <w:rsid w:val="002E0FFC"/>
    <w:rsid w:val="002E2BBF"/>
    <w:rsid w:val="00313B9B"/>
    <w:rsid w:val="00315F49"/>
    <w:rsid w:val="003420E9"/>
    <w:rsid w:val="0039073A"/>
    <w:rsid w:val="00395AA8"/>
    <w:rsid w:val="003C35AC"/>
    <w:rsid w:val="004A6BB2"/>
    <w:rsid w:val="004B3925"/>
    <w:rsid w:val="00563C35"/>
    <w:rsid w:val="0066604A"/>
    <w:rsid w:val="006825F4"/>
    <w:rsid w:val="006E5369"/>
    <w:rsid w:val="00782151"/>
    <w:rsid w:val="007F26DF"/>
    <w:rsid w:val="00837037"/>
    <w:rsid w:val="008A3F03"/>
    <w:rsid w:val="008C4BEF"/>
    <w:rsid w:val="008D5E2C"/>
    <w:rsid w:val="008E6B1E"/>
    <w:rsid w:val="009228C9"/>
    <w:rsid w:val="00937E6F"/>
    <w:rsid w:val="00987352"/>
    <w:rsid w:val="009A11F0"/>
    <w:rsid w:val="009E3E44"/>
    <w:rsid w:val="00A77174"/>
    <w:rsid w:val="00AA0798"/>
    <w:rsid w:val="00AE4256"/>
    <w:rsid w:val="00AF47A0"/>
    <w:rsid w:val="00AF7906"/>
    <w:rsid w:val="00B261D3"/>
    <w:rsid w:val="00B4558D"/>
    <w:rsid w:val="00B85972"/>
    <w:rsid w:val="00C2623B"/>
    <w:rsid w:val="00C2692C"/>
    <w:rsid w:val="00C27D91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492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Roberta Pasin</cp:lastModifiedBy>
  <cp:revision>6</cp:revision>
  <cp:lastPrinted>2018-03-21T09:10:00Z</cp:lastPrinted>
  <dcterms:created xsi:type="dcterms:W3CDTF">2025-09-25T13:21:00Z</dcterms:created>
  <dcterms:modified xsi:type="dcterms:W3CDTF">2025-11-20T13:46:00Z</dcterms:modified>
</cp:coreProperties>
</file>