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BE81" w14:textId="77777777" w:rsidR="00A1468F" w:rsidRDefault="00A1468F" w:rsidP="00A1468F">
      <w:pPr>
        <w:pStyle w:val="sche4"/>
        <w:widowControl w:val="0"/>
        <w:ind w:left="4536" w:firstLine="567"/>
        <w:rPr>
          <w:rFonts w:ascii="Arial" w:hAnsi="Arial" w:cs="Arial"/>
          <w:b/>
          <w:sz w:val="22"/>
          <w:szCs w:val="22"/>
          <w:lang w:val="it-IT"/>
        </w:rPr>
      </w:pPr>
    </w:p>
    <w:p w14:paraId="28E50713" w14:textId="77777777" w:rsidR="00A1468F" w:rsidRPr="00B41AD5" w:rsidRDefault="00A1468F" w:rsidP="00A1468F">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All’Agenzia Regionale</w:t>
      </w:r>
    </w:p>
    <w:p w14:paraId="754D1DD2" w14:textId="77777777" w:rsidR="00A1468F" w:rsidRPr="00B41AD5" w:rsidRDefault="00A1468F" w:rsidP="00A1468F">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per la Protezione Ambientale del Piemonte</w:t>
      </w:r>
    </w:p>
    <w:p w14:paraId="2A7DEACA" w14:textId="77777777" w:rsidR="00A1468F" w:rsidRPr="00B41AD5" w:rsidRDefault="00A1468F" w:rsidP="00A1468F">
      <w:pPr>
        <w:pStyle w:val="sche4"/>
        <w:widowControl w:val="0"/>
        <w:rPr>
          <w:rFonts w:ascii="Arial" w:hAnsi="Arial" w:cs="Arial"/>
          <w:b/>
          <w:sz w:val="22"/>
          <w:szCs w:val="22"/>
          <w:lang w:val="it-IT"/>
        </w:rPr>
      </w:pPr>
      <w:r w:rsidRPr="00B41AD5">
        <w:rPr>
          <w:rFonts w:ascii="Arial" w:hAnsi="Arial" w:cs="Arial"/>
          <w:b/>
          <w:sz w:val="22"/>
          <w:szCs w:val="22"/>
          <w:lang w:val="it-IT"/>
        </w:rPr>
        <w:t xml:space="preserve">                                                                                   Via Pio VII, 9</w:t>
      </w:r>
    </w:p>
    <w:p w14:paraId="3BA517A2" w14:textId="77777777" w:rsidR="00A1468F" w:rsidRPr="00B41AD5" w:rsidRDefault="00A1468F" w:rsidP="00A1468F">
      <w:pPr>
        <w:pStyle w:val="sche4"/>
        <w:widowControl w:val="0"/>
        <w:rPr>
          <w:rFonts w:ascii="Arial" w:hAnsi="Arial" w:cs="Arial"/>
          <w:b/>
          <w:sz w:val="22"/>
          <w:szCs w:val="22"/>
          <w:lang w:val="it-IT"/>
        </w:rPr>
      </w:pPr>
      <w:r w:rsidRPr="00B41AD5">
        <w:rPr>
          <w:rFonts w:ascii="Arial" w:hAnsi="Arial" w:cs="Arial"/>
          <w:b/>
          <w:sz w:val="22"/>
          <w:szCs w:val="22"/>
          <w:lang w:val="it-IT"/>
        </w:rPr>
        <w:t xml:space="preserve">                                                                                   10135 Torino</w:t>
      </w:r>
    </w:p>
    <w:p w14:paraId="478869EF" w14:textId="77777777" w:rsidR="00A1468F" w:rsidRPr="00B41AD5" w:rsidRDefault="00A1468F" w:rsidP="00A1468F">
      <w:pPr>
        <w:pStyle w:val="Testonormale1"/>
        <w:rPr>
          <w:rFonts w:ascii="Arial" w:hAnsi="Arial" w:cs="Arial"/>
          <w:b/>
          <w:sz w:val="22"/>
          <w:szCs w:val="22"/>
          <w:highlight w:val="yellow"/>
        </w:rPr>
      </w:pPr>
    </w:p>
    <w:p w14:paraId="5754C59F" w14:textId="77777777" w:rsidR="00A1468F" w:rsidRPr="00B41AD5" w:rsidRDefault="00A1468F" w:rsidP="00A1468F">
      <w:pPr>
        <w:pStyle w:val="Testonormale1"/>
        <w:rPr>
          <w:rFonts w:ascii="Times New Roman" w:hAnsi="Times New Roman" w:cs="Times New Roman"/>
          <w:b/>
          <w:highlight w:val="yellow"/>
        </w:rPr>
      </w:pPr>
    </w:p>
    <w:p w14:paraId="3A85FCAE" w14:textId="47836A5D" w:rsidR="00B240D4" w:rsidRPr="00B240D4" w:rsidRDefault="00A1468F" w:rsidP="00B240D4">
      <w:pPr>
        <w:autoSpaceDE w:val="0"/>
        <w:autoSpaceDN w:val="0"/>
        <w:adjustRightInd w:val="0"/>
        <w:spacing w:line="240" w:lineRule="auto"/>
        <w:rPr>
          <w:rFonts w:ascii="Arial-BoldMT" w:eastAsia="Calibri" w:hAnsi="Arial-BoldMT" w:cs="Arial-BoldMT"/>
          <w:b/>
          <w:bCs/>
          <w:sz w:val="24"/>
          <w:szCs w:val="24"/>
          <w:lang w:eastAsia="it-IT"/>
        </w:rPr>
      </w:pPr>
      <w:r w:rsidRPr="00A1468F">
        <w:rPr>
          <w:rFonts w:ascii="Arial" w:hAnsi="Arial" w:cs="Arial"/>
          <w:b/>
        </w:rPr>
        <w:t xml:space="preserve">Oggetto: Domanda di partecipazione alla </w:t>
      </w:r>
      <w:r w:rsidR="000E6DD5" w:rsidRPr="000E6DD5">
        <w:rPr>
          <w:rFonts w:ascii="Arial" w:hAnsi="Arial" w:cs="Arial"/>
          <w:b/>
          <w:bCs/>
        </w:rPr>
        <w:t>PROCEDURA APERTA, AI SENSI DELL’ART. 71 DEL D.LGS. N. 36/2023 S.M.I., PER</w:t>
      </w:r>
      <w:r w:rsidR="000E6DD5">
        <w:rPr>
          <w:rFonts w:ascii="Arial" w:hAnsi="Arial" w:cs="Arial"/>
          <w:b/>
          <w:bCs/>
        </w:rPr>
        <w:t xml:space="preserve"> </w:t>
      </w:r>
      <w:r w:rsidR="000E6DD5" w:rsidRPr="000E6DD5">
        <w:rPr>
          <w:rFonts w:ascii="Arial" w:hAnsi="Arial" w:cs="Arial"/>
          <w:b/>
          <w:bCs/>
        </w:rPr>
        <w:t xml:space="preserve">L’AGGIUDICAZIONE </w:t>
      </w:r>
      <w:r w:rsidR="00B240D4" w:rsidRPr="00B240D4">
        <w:rPr>
          <w:rFonts w:ascii="Arial-BoldMT" w:eastAsia="Calibri" w:hAnsi="Arial-BoldMT" w:cs="Arial-BoldMT"/>
          <w:b/>
          <w:bCs/>
          <w:sz w:val="24"/>
          <w:szCs w:val="24"/>
          <w:lang w:eastAsia="it-IT"/>
        </w:rPr>
        <w:t>SERVIZIO TRIENNALE DI CONDUZIONE, GESTIONE E MANUTENZIONE DEGLI</w:t>
      </w:r>
      <w:r w:rsidR="00B240D4">
        <w:rPr>
          <w:rFonts w:ascii="Arial-BoldMT" w:eastAsia="Calibri" w:hAnsi="Arial-BoldMT" w:cs="Arial-BoldMT"/>
          <w:b/>
          <w:bCs/>
          <w:sz w:val="24"/>
          <w:szCs w:val="24"/>
          <w:lang w:eastAsia="it-IT"/>
        </w:rPr>
        <w:t xml:space="preserve"> </w:t>
      </w:r>
      <w:r w:rsidR="00B240D4" w:rsidRPr="00B240D4">
        <w:rPr>
          <w:rFonts w:ascii="Arial-BoldMT" w:eastAsia="Calibri" w:hAnsi="Arial-BoldMT" w:cs="Arial-BoldMT"/>
          <w:b/>
          <w:bCs/>
          <w:sz w:val="24"/>
          <w:szCs w:val="24"/>
          <w:lang w:eastAsia="it-IT"/>
        </w:rPr>
        <w:t>IMPIANTI DI RISCALDAMENTO E RAFFRESCAMENTO SEDI ARPA</w:t>
      </w:r>
    </w:p>
    <w:p w14:paraId="413B80C5" w14:textId="77777777" w:rsidR="00B240D4" w:rsidRPr="00B240D4" w:rsidRDefault="00B240D4" w:rsidP="00B240D4">
      <w:pPr>
        <w:suppressAutoHyphens w:val="0"/>
        <w:autoSpaceDE w:val="0"/>
        <w:autoSpaceDN w:val="0"/>
        <w:adjustRightInd w:val="0"/>
        <w:spacing w:after="0" w:line="240" w:lineRule="auto"/>
        <w:rPr>
          <w:rFonts w:ascii="Arial-BoldMT" w:eastAsia="Calibri" w:hAnsi="Arial-BoldMT" w:cs="Arial-BoldMT"/>
          <w:b/>
          <w:bCs/>
          <w:sz w:val="24"/>
          <w:szCs w:val="24"/>
          <w:lang w:eastAsia="it-IT"/>
        </w:rPr>
      </w:pPr>
    </w:p>
    <w:p w14:paraId="22C7CC13" w14:textId="2DAB2DED" w:rsidR="00B240D4" w:rsidRPr="00B240D4" w:rsidRDefault="00B240D4" w:rsidP="001E7BBA">
      <w:pPr>
        <w:rPr>
          <w:rFonts w:ascii="Arial-BoldMT" w:eastAsia="Calibri" w:hAnsi="Arial-BoldMT" w:cs="Arial-BoldMT"/>
          <w:b/>
          <w:bCs/>
          <w:sz w:val="24"/>
          <w:szCs w:val="24"/>
          <w:lang w:eastAsia="it-IT"/>
        </w:rPr>
      </w:pPr>
      <w:r w:rsidRPr="00B240D4">
        <w:rPr>
          <w:rFonts w:ascii="Arial-BoldMT" w:eastAsia="Calibri" w:hAnsi="Arial-BoldMT" w:cs="Arial-BoldMT"/>
          <w:b/>
          <w:bCs/>
          <w:sz w:val="24"/>
          <w:szCs w:val="24"/>
          <w:lang w:eastAsia="it-IT"/>
        </w:rPr>
        <w:t>LOTTO Nord-Est: Ambiti provinciali di BIELLA, NOVARA, VERCELLI e VCO</w:t>
      </w:r>
      <w:r w:rsidR="001E7BBA">
        <w:rPr>
          <w:rFonts w:ascii="Arial-BoldMT" w:eastAsia="Calibri" w:hAnsi="Arial-BoldMT" w:cs="Arial-BoldMT"/>
          <w:b/>
          <w:bCs/>
          <w:sz w:val="24"/>
          <w:szCs w:val="24"/>
          <w:lang w:eastAsia="it-IT"/>
        </w:rPr>
        <w:t xml:space="preserve"> </w:t>
      </w:r>
    </w:p>
    <w:p w14:paraId="65ECCBD1" w14:textId="77777777" w:rsidR="00B240D4" w:rsidRPr="00B240D4" w:rsidRDefault="00B240D4" w:rsidP="00B240D4">
      <w:pPr>
        <w:widowControl w:val="0"/>
        <w:suppressAutoHyphens w:val="0"/>
        <w:spacing w:after="0" w:line="23" w:lineRule="atLeast"/>
        <w:rPr>
          <w:rFonts w:ascii="Arial-BoldMT" w:eastAsia="Calibri" w:hAnsi="Arial-BoldMT" w:cs="Arial-BoldMT"/>
          <w:b/>
          <w:bCs/>
          <w:sz w:val="24"/>
          <w:szCs w:val="24"/>
          <w:lang w:eastAsia="it-IT"/>
        </w:rPr>
      </w:pPr>
    </w:p>
    <w:p w14:paraId="485405BD" w14:textId="3EA2BA55" w:rsidR="00B240D4" w:rsidRPr="00B240D4" w:rsidRDefault="00B240D4" w:rsidP="00B240D4">
      <w:pPr>
        <w:widowControl w:val="0"/>
        <w:suppressAutoHyphens w:val="0"/>
        <w:spacing w:after="0" w:line="23" w:lineRule="atLeast"/>
        <w:rPr>
          <w:rFonts w:ascii="Titillium" w:eastAsia="Times New Roman" w:hAnsi="Titillium" w:cs="Times New Roman"/>
          <w:b/>
          <w:sz w:val="24"/>
          <w:szCs w:val="24"/>
          <w:lang w:eastAsia="it-IT"/>
        </w:rPr>
      </w:pPr>
      <w:r w:rsidRPr="00B240D4">
        <w:rPr>
          <w:rFonts w:ascii="Arial-BoldMT" w:eastAsia="Calibri" w:hAnsi="Arial-BoldMT" w:cs="Arial-BoldMT"/>
          <w:b/>
          <w:bCs/>
          <w:sz w:val="24"/>
          <w:szCs w:val="24"/>
          <w:lang w:eastAsia="it-IT"/>
        </w:rPr>
        <w:t>LOTTO Sud-Est: Ambiti provinciali di ALESSANDRIA e ASTI</w:t>
      </w:r>
      <w:r w:rsidR="001E7BBA">
        <w:rPr>
          <w:rFonts w:ascii="Arial-BoldMT" w:eastAsia="Calibri" w:hAnsi="Arial-BoldMT" w:cs="Arial-BoldMT"/>
          <w:b/>
          <w:bCs/>
          <w:sz w:val="24"/>
          <w:szCs w:val="24"/>
          <w:lang w:eastAsia="it-IT"/>
        </w:rPr>
        <w:t xml:space="preserve"> </w:t>
      </w:r>
    </w:p>
    <w:p w14:paraId="7D7DACEA" w14:textId="5A6D0451" w:rsidR="00FA4C47" w:rsidRPr="00FA4C47" w:rsidRDefault="00FA4C47" w:rsidP="000E6DD5">
      <w:pPr>
        <w:jc w:val="both"/>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0B24E1AC" w14:textId="1C96243C" w:rsidR="00C41162" w:rsidRPr="006533B7" w:rsidRDefault="00184306" w:rsidP="002275BE">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w:t>
      </w:r>
      <w:r w:rsidR="00C47102">
        <w:rPr>
          <w:i/>
          <w:sz w:val="20"/>
          <w:szCs w:val="20"/>
        </w:rPr>
        <w:t>e</w:t>
      </w: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lastRenderedPageBreak/>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18D3BE6B"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lastRenderedPageBreak/>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6B54348E"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w:t>
      </w:r>
      <w:r w:rsidR="006475CF">
        <w:rPr>
          <w:sz w:val="20"/>
          <w:szCs w:val="20"/>
        </w:rPr>
        <w:t xml:space="preserve"> presente tra gli allegati della procedura;</w:t>
      </w:r>
    </w:p>
    <w:p w14:paraId="282520ED" w14:textId="03A1C17F" w:rsidR="00C41162"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di essere edotto degli obblighi derivanti dal Codice di comportamento adottato dalla stazione appaltante reperibile</w:t>
      </w:r>
      <w:r w:rsidR="00857C49">
        <w:rPr>
          <w:sz w:val="20"/>
          <w:szCs w:val="20"/>
        </w:rPr>
        <w:t xml:space="preserve"> al seguente link</w:t>
      </w:r>
      <w:r w:rsidRPr="006533B7">
        <w:rPr>
          <w:sz w:val="20"/>
          <w:szCs w:val="20"/>
        </w:rPr>
        <w:t xml:space="preserve"> </w:t>
      </w:r>
      <w:r w:rsidR="00857C49" w:rsidRPr="00857C49">
        <w:rPr>
          <w:rFonts w:eastAsia="Arial" w:cstheme="minorHAnsi"/>
        </w:rPr>
        <w:t xml:space="preserve">URL </w:t>
      </w:r>
      <w:hyperlink r:id="rId8">
        <w:r w:rsidR="00857C49" w:rsidRPr="00857C49">
          <w:rPr>
            <w:rStyle w:val="Collegamentoipertestuale"/>
            <w:rFonts w:eastAsia="Arial" w:cstheme="minorHAnsi"/>
          </w:rPr>
          <w:t>https://www.arpa.piemonte.it/istituzionale/amministrazione-trasparente/disposizioni-generali/atti-generali</w:t>
        </w:r>
      </w:hyperlink>
      <w:r w:rsidR="00857C49">
        <w:rPr>
          <w:rStyle w:val="Collegamentoipertestuale"/>
          <w:rFonts w:ascii="Arial" w:eastAsia="Arial" w:hAnsi="Arial" w:cs="Arial"/>
        </w:rPr>
        <w:t xml:space="preserve"> </w:t>
      </w:r>
      <w:r w:rsidRPr="006533B7">
        <w:rPr>
          <w:sz w:val="20"/>
          <w:szCs w:val="20"/>
        </w:rPr>
        <w:t xml:space="preserve">e si impegna, in caso di aggiudicazione, ad osservare e a far osservare ai propri dipendenti e collaboratori, per quanto applicabile, il suddetto codice, pena la risoluzione del contratto. </w:t>
      </w:r>
    </w:p>
    <w:p w14:paraId="7769CCAD" w14:textId="1DB6FEB4" w:rsidR="00DF216A" w:rsidRPr="00DF216A" w:rsidRDefault="00DF216A" w:rsidP="00DF216A">
      <w:pPr>
        <w:suppressAutoHyphens w:val="0"/>
        <w:spacing w:before="60" w:after="60" w:line="276" w:lineRule="auto"/>
        <w:jc w:val="both"/>
        <w:rPr>
          <w:sz w:val="20"/>
          <w:szCs w:val="20"/>
        </w:rPr>
      </w:pPr>
      <w:r w:rsidRPr="006533B7">
        <w:rPr>
          <w:sz w:val="20"/>
          <w:szCs w:val="20"/>
        </w:rPr>
        <w:t>▪</w:t>
      </w:r>
      <w:r>
        <w:rPr>
          <w:sz w:val="20"/>
          <w:szCs w:val="20"/>
        </w:rPr>
        <w:t xml:space="preserve"> </w:t>
      </w:r>
      <w:r w:rsidRPr="00DF216A">
        <w:rPr>
          <w:sz w:val="20"/>
          <w:szCs w:val="20"/>
        </w:rPr>
        <w:t>di indicare il seguente indirizzo Posta Elettronica Certificata (PEC) _________________________ ai fini delle comunicazioni di cui all’art. 90, comma 1 del Codice;</w:t>
      </w:r>
    </w:p>
    <w:p w14:paraId="30DDFD83" w14:textId="77777777" w:rsidR="00DF216A" w:rsidRPr="00DF216A" w:rsidRDefault="00DF216A" w:rsidP="00DF216A">
      <w:pPr>
        <w:pStyle w:val="usoboll1"/>
        <w:spacing w:line="300" w:lineRule="exact"/>
        <w:ind w:left="720"/>
        <w:rPr>
          <w:rFonts w:asciiTheme="minorHAnsi" w:eastAsiaTheme="minorHAnsi" w:hAnsiTheme="minorHAnsi" w:cstheme="minorBidi"/>
          <w:sz w:val="20"/>
          <w:lang w:eastAsia="en-US"/>
        </w:rPr>
      </w:pPr>
      <w:r w:rsidRPr="00DF216A">
        <w:rPr>
          <w:rFonts w:asciiTheme="minorHAnsi" w:eastAsiaTheme="minorHAnsi" w:hAnsiTheme="minorHAnsi" w:cstheme="minorBidi"/>
          <w:sz w:val="20"/>
          <w:lang w:eastAsia="en-US"/>
        </w:rPr>
        <w:t xml:space="preserve">oppure </w:t>
      </w:r>
    </w:p>
    <w:p w14:paraId="106F96D2" w14:textId="4F535D63" w:rsidR="00DF216A" w:rsidRPr="006533B7" w:rsidRDefault="00DF216A" w:rsidP="00DF216A">
      <w:pPr>
        <w:ind w:left="142" w:hanging="142"/>
        <w:jc w:val="both"/>
        <w:rPr>
          <w:sz w:val="20"/>
          <w:szCs w:val="20"/>
        </w:rPr>
      </w:pPr>
      <w:r w:rsidRPr="00DF216A">
        <w:rPr>
          <w:sz w:val="20"/>
          <w:szCs w:val="20"/>
        </w:rPr>
        <w:t>□ (solo in caso di concorrenti aventi sede in altri Stati membri), l’indirizzo di Posta Elettronica Ordinaria (PEO) _____________________</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69654381" w14:textId="1EB27791" w:rsidR="005C49E2" w:rsidRDefault="00184306" w:rsidP="00857C49">
      <w:pPr>
        <w:jc w:val="both"/>
        <w:rPr>
          <w:sz w:val="20"/>
          <w:szCs w:val="20"/>
        </w:rPr>
      </w:pPr>
      <w:r w:rsidRPr="006533B7">
        <w:rPr>
          <w:sz w:val="20"/>
          <w:szCs w:val="20"/>
        </w:rPr>
        <w:t xml:space="preserve">▪ </w:t>
      </w:r>
      <w:r w:rsidR="00857C49">
        <w:rPr>
          <w:sz w:val="20"/>
          <w:szCs w:val="20"/>
        </w:rPr>
        <w:t xml:space="preserve">    </w:t>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4999AB97" w14:textId="0E57B25A" w:rsidR="00C41162" w:rsidRPr="006F759B" w:rsidRDefault="00184306" w:rsidP="00547C73">
      <w:pPr>
        <w:ind w:left="284" w:hanging="284"/>
        <w:jc w:val="both"/>
        <w:rPr>
          <w:sz w:val="20"/>
          <w:szCs w:val="20"/>
        </w:rPr>
      </w:pPr>
      <w:r w:rsidRPr="006F759B">
        <w:rPr>
          <w:sz w:val="20"/>
          <w:szCs w:val="20"/>
        </w:rPr>
        <w:t>▪</w:t>
      </w:r>
      <w:r w:rsidR="00547C73">
        <w:rPr>
          <w:sz w:val="20"/>
          <w:szCs w:val="20"/>
        </w:rPr>
        <w:tab/>
      </w:r>
      <w:r w:rsidR="00547C73" w:rsidRPr="00547C73">
        <w:rPr>
          <w:i/>
          <w:iCs/>
          <w:sz w:val="20"/>
          <w:szCs w:val="20"/>
        </w:rPr>
        <w:t>(</w:t>
      </w:r>
      <w:r w:rsidRPr="00547C73">
        <w:rPr>
          <w:i/>
          <w:iCs/>
          <w:sz w:val="20"/>
          <w:szCs w:val="20"/>
        </w:rPr>
        <w:t>eventuale, solo nel caso in cui la garanzia sia rilasciata tramite bonifico)</w:t>
      </w:r>
      <w:r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3C802146" w:rsidR="00AA4C35" w:rsidRPr="00336832" w:rsidRDefault="00AA4C35" w:rsidP="0047541F">
      <w:pPr>
        <w:pStyle w:val="Paragrafoelenco"/>
        <w:ind w:left="426"/>
        <w:rPr>
          <w:rFonts w:cstheme="minorHAnsi"/>
          <w:sz w:val="20"/>
          <w:szCs w:val="20"/>
        </w:rPr>
      </w:pP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lastRenderedPageBreak/>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300AEDBC" w14:textId="675758D2" w:rsidR="00B77574" w:rsidRPr="002275BE" w:rsidRDefault="00625B83" w:rsidP="00B77574">
      <w:pPr>
        <w:jc w:val="both"/>
        <w:rPr>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w:t>
      </w:r>
      <w:r w:rsidRPr="002275BE">
        <w:rPr>
          <w:sz w:val="20"/>
          <w:szCs w:val="20"/>
        </w:rPr>
        <w:t>, alla disciplina di cui agli articoli 17, comma 2, e 53, comma 3 del D.P.R. 633/1972 e comunicare alla stazione appaltante la nomina del proprio rappresentante fiscale, nelle forme di legge</w:t>
      </w:r>
      <w:r w:rsidR="00AC0E67" w:rsidRPr="002275BE">
        <w:rPr>
          <w:sz w:val="20"/>
          <w:szCs w:val="20"/>
        </w:rPr>
        <w:t>.</w:t>
      </w:r>
    </w:p>
    <w:p w14:paraId="7BECD063" w14:textId="2DC23F19" w:rsidR="00B77574" w:rsidRPr="002275BE" w:rsidRDefault="00B77574" w:rsidP="00B77574">
      <w:pPr>
        <w:pStyle w:val="Paragrafoelenco"/>
        <w:numPr>
          <w:ilvl w:val="0"/>
          <w:numId w:val="24"/>
        </w:numPr>
        <w:jc w:val="both"/>
        <w:rPr>
          <w:rFonts w:ascii="Arial" w:hAnsi="Arial" w:cs="Arial"/>
        </w:rPr>
      </w:pPr>
      <w:r w:rsidRPr="002275BE">
        <w:rPr>
          <w:rFonts w:ascii="Arial" w:hAnsi="Arial" w:cs="Arial"/>
          <w:b/>
          <w:bCs/>
        </w:rPr>
        <w:t xml:space="preserve">di </w:t>
      </w:r>
      <w:r w:rsidR="002275BE" w:rsidRPr="002275BE">
        <w:rPr>
          <w:rFonts w:ascii="Arial" w:hAnsi="Arial" w:cs="Arial"/>
          <w:b/>
          <w:bCs/>
        </w:rPr>
        <w:t>possedere la certificazione di sistema di qualità conforme alle norme UNI EN ISO 9001 o equipollente</w:t>
      </w:r>
      <w:r w:rsidRPr="002275BE">
        <w:rPr>
          <w:rFonts w:ascii="Arial" w:hAnsi="Arial" w:cs="Arial"/>
        </w:rPr>
        <w:t xml:space="preserve">.       </w:t>
      </w:r>
      <w:r w:rsidRPr="002275BE">
        <w:rPr>
          <w:rFonts w:ascii="Arial" w:hAnsi="Arial" w:cs="Arial"/>
          <w:bdr w:val="single" w:sz="4" w:space="0" w:color="auto"/>
        </w:rPr>
        <w:t xml:space="preserve">SI  </w:t>
      </w:r>
      <w:r w:rsidRPr="002275BE">
        <w:rPr>
          <w:rFonts w:ascii="Arial" w:hAnsi="Arial" w:cs="Arial"/>
        </w:rPr>
        <w:t xml:space="preserve">             </w:t>
      </w:r>
      <w:r w:rsidRPr="002275BE">
        <w:rPr>
          <w:rFonts w:ascii="Arial" w:hAnsi="Arial" w:cs="Arial"/>
          <w:bdr w:val="single" w:sz="4" w:space="0" w:color="auto"/>
        </w:rPr>
        <w:t>NO</w:t>
      </w:r>
    </w:p>
    <w:p w14:paraId="4B694801" w14:textId="77777777" w:rsidR="00341AAE" w:rsidRPr="002275BE" w:rsidRDefault="00341AAE" w:rsidP="00341AAE">
      <w:pPr>
        <w:pStyle w:val="Paragrafoelenco"/>
        <w:jc w:val="both"/>
        <w:rPr>
          <w:rFonts w:ascii="Arial" w:hAnsi="Arial" w:cs="Arial"/>
        </w:rPr>
      </w:pPr>
    </w:p>
    <w:p w14:paraId="661EA3A3" w14:textId="60D61FD7" w:rsidR="00341AAE" w:rsidRPr="0054715B" w:rsidRDefault="0054715B" w:rsidP="00341AAE">
      <w:pPr>
        <w:pStyle w:val="Paragrafoelenco"/>
        <w:numPr>
          <w:ilvl w:val="0"/>
          <w:numId w:val="24"/>
        </w:numPr>
        <w:suppressAutoHyphens w:val="0"/>
        <w:spacing w:before="60" w:after="60" w:line="276" w:lineRule="auto"/>
        <w:contextualSpacing w:val="0"/>
        <w:jc w:val="both"/>
        <w:rPr>
          <w:rFonts w:ascii="Arial" w:hAnsi="Arial" w:cs="Arial"/>
          <w:b/>
          <w:bCs/>
        </w:rPr>
      </w:pPr>
      <w:r w:rsidRPr="0054715B">
        <w:rPr>
          <w:rFonts w:ascii="Arial" w:hAnsi="Arial" w:cs="Arial"/>
          <w:b/>
          <w:bCs/>
        </w:rPr>
        <w:t>di aver eseguito nell’ultimo triennio forniture analoghe a quelle del lotto/ dei lotti per cui partecipa per un valore non inferiore al 50% dell’importo a base di gara del lotto/dei lotti al quale/ai quali partecipa</w:t>
      </w:r>
      <w:r w:rsidR="00341AAE" w:rsidRPr="0054715B">
        <w:rPr>
          <w:rFonts w:ascii="Arial" w:hAnsi="Arial" w:cs="Arial"/>
          <w:b/>
          <w:bCs/>
        </w:rPr>
        <w:t>.</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3181"/>
        <w:gridCol w:w="2268"/>
        <w:gridCol w:w="850"/>
        <w:gridCol w:w="2268"/>
      </w:tblGrid>
      <w:tr w:rsidR="00341AAE" w:rsidRPr="00341AAE" w14:paraId="3C1B8355" w14:textId="77777777" w:rsidTr="00341AAE">
        <w:trPr>
          <w:trHeight w:val="853"/>
        </w:trPr>
        <w:tc>
          <w:tcPr>
            <w:tcW w:w="8567" w:type="dxa"/>
            <w:gridSpan w:val="4"/>
            <w:tcBorders>
              <w:bottom w:val="nil"/>
            </w:tcBorders>
          </w:tcPr>
          <w:p w14:paraId="2B4B0888" w14:textId="77777777" w:rsidR="00341AAE" w:rsidRPr="002634D2" w:rsidRDefault="00341AAE" w:rsidP="004A1958">
            <w:pPr>
              <w:pStyle w:val="TableParagraph"/>
              <w:spacing w:before="125" w:line="254" w:lineRule="auto"/>
              <w:ind w:right="146"/>
              <w:rPr>
                <w:rFonts w:ascii="Arial" w:hAnsi="Arial" w:cs="Arial"/>
                <w:sz w:val="20"/>
                <w:szCs w:val="20"/>
              </w:rPr>
            </w:pPr>
            <w:r w:rsidRPr="002634D2">
              <w:rPr>
                <w:rFonts w:ascii="Arial" w:hAnsi="Arial" w:cs="Arial"/>
                <w:color w:val="00000A"/>
                <w:w w:val="105"/>
                <w:sz w:val="20"/>
                <w:szCs w:val="20"/>
              </w:rPr>
              <w:t>Numero</w:t>
            </w:r>
            <w:r w:rsidRPr="002634D2">
              <w:rPr>
                <w:rFonts w:ascii="Arial" w:hAnsi="Arial" w:cs="Arial"/>
                <w:color w:val="00000A"/>
                <w:spacing w:val="-6"/>
                <w:w w:val="105"/>
                <w:sz w:val="20"/>
                <w:szCs w:val="20"/>
              </w:rPr>
              <w:t xml:space="preserve"> </w:t>
            </w:r>
            <w:r w:rsidRPr="002634D2">
              <w:rPr>
                <w:rFonts w:ascii="Arial" w:hAnsi="Arial" w:cs="Arial"/>
                <w:color w:val="00000A"/>
                <w:w w:val="105"/>
                <w:sz w:val="20"/>
                <w:szCs w:val="20"/>
              </w:rPr>
              <w:t>di</w:t>
            </w:r>
            <w:r w:rsidRPr="002634D2">
              <w:rPr>
                <w:rFonts w:ascii="Arial" w:hAnsi="Arial" w:cs="Arial"/>
                <w:color w:val="00000A"/>
                <w:spacing w:val="-3"/>
                <w:w w:val="105"/>
                <w:sz w:val="20"/>
                <w:szCs w:val="20"/>
              </w:rPr>
              <w:t xml:space="preserve"> </w:t>
            </w:r>
            <w:r w:rsidRPr="002634D2">
              <w:rPr>
                <w:rFonts w:ascii="Arial" w:hAnsi="Arial" w:cs="Arial"/>
                <w:color w:val="00000A"/>
                <w:w w:val="105"/>
                <w:sz w:val="20"/>
                <w:szCs w:val="20"/>
              </w:rPr>
              <w:t>anni</w:t>
            </w:r>
            <w:r w:rsidRPr="002634D2">
              <w:rPr>
                <w:rFonts w:ascii="Arial" w:hAnsi="Arial" w:cs="Arial"/>
                <w:color w:val="00000A"/>
                <w:spacing w:val="-3"/>
                <w:w w:val="105"/>
                <w:sz w:val="20"/>
                <w:szCs w:val="20"/>
              </w:rPr>
              <w:t xml:space="preserve"> </w:t>
            </w:r>
            <w:r w:rsidRPr="002634D2">
              <w:rPr>
                <w:rFonts w:ascii="Arial" w:hAnsi="Arial" w:cs="Arial"/>
                <w:color w:val="00000A"/>
                <w:w w:val="105"/>
                <w:sz w:val="20"/>
                <w:szCs w:val="20"/>
              </w:rPr>
              <w:t>(periodo</w:t>
            </w:r>
            <w:r w:rsidRPr="002634D2">
              <w:rPr>
                <w:rFonts w:ascii="Arial" w:hAnsi="Arial" w:cs="Arial"/>
                <w:color w:val="00000A"/>
                <w:spacing w:val="-7"/>
                <w:w w:val="105"/>
                <w:sz w:val="20"/>
                <w:szCs w:val="20"/>
              </w:rPr>
              <w:t xml:space="preserve"> </w:t>
            </w:r>
            <w:r w:rsidRPr="002634D2">
              <w:rPr>
                <w:rFonts w:ascii="Arial" w:hAnsi="Arial" w:cs="Arial"/>
                <w:color w:val="00000A"/>
                <w:w w:val="105"/>
                <w:sz w:val="20"/>
                <w:szCs w:val="20"/>
              </w:rPr>
              <w:t>specificato</w:t>
            </w:r>
            <w:r w:rsidRPr="002634D2">
              <w:rPr>
                <w:rFonts w:ascii="Arial" w:hAnsi="Arial" w:cs="Arial"/>
                <w:color w:val="00000A"/>
                <w:spacing w:val="-2"/>
                <w:w w:val="105"/>
                <w:sz w:val="20"/>
                <w:szCs w:val="20"/>
              </w:rPr>
              <w:t xml:space="preserve"> </w:t>
            </w:r>
            <w:r w:rsidRPr="002634D2">
              <w:rPr>
                <w:rFonts w:ascii="Arial" w:hAnsi="Arial" w:cs="Arial"/>
                <w:color w:val="00000A"/>
                <w:w w:val="105"/>
                <w:sz w:val="20"/>
                <w:szCs w:val="20"/>
              </w:rPr>
              <w:t>nell'avviso o</w:t>
            </w:r>
            <w:r w:rsidRPr="002634D2">
              <w:rPr>
                <w:rFonts w:ascii="Arial" w:hAnsi="Arial" w:cs="Arial"/>
                <w:color w:val="00000A"/>
                <w:spacing w:val="-6"/>
                <w:w w:val="105"/>
                <w:sz w:val="20"/>
                <w:szCs w:val="20"/>
              </w:rPr>
              <w:t xml:space="preserve"> </w:t>
            </w:r>
            <w:r w:rsidRPr="002634D2">
              <w:rPr>
                <w:rFonts w:ascii="Arial" w:hAnsi="Arial" w:cs="Arial"/>
                <w:color w:val="00000A"/>
                <w:w w:val="105"/>
                <w:sz w:val="20"/>
                <w:szCs w:val="20"/>
              </w:rPr>
              <w:t>bando</w:t>
            </w:r>
            <w:r w:rsidRPr="002634D2">
              <w:rPr>
                <w:rFonts w:ascii="Arial" w:hAnsi="Arial" w:cs="Arial"/>
                <w:color w:val="00000A"/>
                <w:spacing w:val="-5"/>
                <w:w w:val="105"/>
                <w:sz w:val="20"/>
                <w:szCs w:val="20"/>
              </w:rPr>
              <w:t xml:space="preserve"> </w:t>
            </w:r>
            <w:r w:rsidRPr="002634D2">
              <w:rPr>
                <w:rFonts w:ascii="Arial" w:hAnsi="Arial" w:cs="Arial"/>
                <w:color w:val="00000A"/>
                <w:w w:val="105"/>
                <w:sz w:val="20"/>
                <w:szCs w:val="20"/>
              </w:rPr>
              <w:t>pertinente</w:t>
            </w:r>
            <w:r w:rsidRPr="002634D2">
              <w:rPr>
                <w:rFonts w:ascii="Arial" w:hAnsi="Arial" w:cs="Arial"/>
                <w:color w:val="00000A"/>
                <w:spacing w:val="-36"/>
                <w:w w:val="105"/>
                <w:sz w:val="20"/>
                <w:szCs w:val="20"/>
              </w:rPr>
              <w:t xml:space="preserve"> </w:t>
            </w:r>
            <w:r w:rsidRPr="002634D2">
              <w:rPr>
                <w:rFonts w:ascii="Arial" w:hAnsi="Arial" w:cs="Arial"/>
                <w:color w:val="00000A"/>
                <w:w w:val="105"/>
                <w:sz w:val="20"/>
                <w:szCs w:val="20"/>
              </w:rPr>
              <w:t>o</w:t>
            </w:r>
            <w:r w:rsidRPr="002634D2">
              <w:rPr>
                <w:rFonts w:ascii="Arial" w:hAnsi="Arial" w:cs="Arial"/>
                <w:color w:val="00000A"/>
                <w:spacing w:val="-1"/>
                <w:w w:val="105"/>
                <w:sz w:val="20"/>
                <w:szCs w:val="20"/>
              </w:rPr>
              <w:t xml:space="preserve"> </w:t>
            </w:r>
            <w:r w:rsidRPr="002634D2">
              <w:rPr>
                <w:rFonts w:ascii="Arial" w:hAnsi="Arial" w:cs="Arial"/>
                <w:color w:val="00000A"/>
                <w:w w:val="105"/>
                <w:sz w:val="20"/>
                <w:szCs w:val="20"/>
              </w:rPr>
              <w:t>nei</w:t>
            </w:r>
            <w:r w:rsidRPr="002634D2">
              <w:rPr>
                <w:rFonts w:ascii="Arial" w:hAnsi="Arial" w:cs="Arial"/>
                <w:color w:val="00000A"/>
                <w:spacing w:val="-1"/>
                <w:w w:val="105"/>
                <w:sz w:val="20"/>
                <w:szCs w:val="20"/>
              </w:rPr>
              <w:t xml:space="preserve"> </w:t>
            </w:r>
            <w:r w:rsidRPr="002634D2">
              <w:rPr>
                <w:rFonts w:ascii="Arial" w:hAnsi="Arial" w:cs="Arial"/>
                <w:color w:val="00000A"/>
                <w:w w:val="105"/>
                <w:sz w:val="20"/>
                <w:szCs w:val="20"/>
              </w:rPr>
              <w:t>documenti di</w:t>
            </w:r>
            <w:r w:rsidRPr="002634D2">
              <w:rPr>
                <w:rFonts w:ascii="Arial" w:hAnsi="Arial" w:cs="Arial"/>
                <w:color w:val="00000A"/>
                <w:spacing w:val="2"/>
                <w:w w:val="105"/>
                <w:sz w:val="20"/>
                <w:szCs w:val="20"/>
              </w:rPr>
              <w:t xml:space="preserve"> </w:t>
            </w:r>
            <w:r w:rsidRPr="002634D2">
              <w:rPr>
                <w:rFonts w:ascii="Arial" w:hAnsi="Arial" w:cs="Arial"/>
                <w:color w:val="00000A"/>
                <w:w w:val="105"/>
                <w:sz w:val="20"/>
                <w:szCs w:val="20"/>
              </w:rPr>
              <w:t>gara):</w:t>
            </w:r>
          </w:p>
          <w:p w14:paraId="78930B0A" w14:textId="77777777" w:rsidR="00341AAE" w:rsidRPr="002634D2" w:rsidRDefault="00341AAE" w:rsidP="004A1958">
            <w:pPr>
              <w:pStyle w:val="TableParagraph"/>
              <w:spacing w:before="118"/>
              <w:rPr>
                <w:rFonts w:ascii="Arial" w:hAnsi="Arial" w:cs="Arial"/>
                <w:sz w:val="20"/>
                <w:szCs w:val="20"/>
              </w:rPr>
            </w:pPr>
            <w:r w:rsidRPr="002634D2">
              <w:rPr>
                <w:rFonts w:ascii="Arial" w:hAnsi="Arial" w:cs="Arial"/>
                <w:color w:val="00000A"/>
                <w:w w:val="150"/>
                <w:sz w:val="20"/>
                <w:szCs w:val="20"/>
              </w:rPr>
              <w:t>[……………..]</w:t>
            </w:r>
          </w:p>
        </w:tc>
      </w:tr>
      <w:tr w:rsidR="00341AAE" w:rsidRPr="00341AAE" w14:paraId="3E04EEC0" w14:textId="77777777" w:rsidTr="00341AAE">
        <w:trPr>
          <w:trHeight w:val="400"/>
        </w:trPr>
        <w:tc>
          <w:tcPr>
            <w:tcW w:w="3181" w:type="dxa"/>
          </w:tcPr>
          <w:p w14:paraId="068A21BC" w14:textId="77777777" w:rsidR="00341AAE" w:rsidRPr="002634D2" w:rsidRDefault="00341AAE" w:rsidP="004A1958">
            <w:pPr>
              <w:pStyle w:val="TableParagraph"/>
              <w:spacing w:before="125"/>
              <w:ind w:left="86"/>
              <w:rPr>
                <w:rFonts w:ascii="Arial" w:hAnsi="Arial" w:cs="Arial"/>
                <w:sz w:val="20"/>
                <w:szCs w:val="20"/>
              </w:rPr>
            </w:pPr>
            <w:r w:rsidRPr="002634D2">
              <w:rPr>
                <w:rFonts w:ascii="Arial" w:hAnsi="Arial" w:cs="Arial"/>
                <w:color w:val="00000A"/>
                <w:w w:val="105"/>
                <w:sz w:val="20"/>
                <w:szCs w:val="20"/>
              </w:rPr>
              <w:t>Descrizione</w:t>
            </w:r>
          </w:p>
        </w:tc>
        <w:tc>
          <w:tcPr>
            <w:tcW w:w="2268" w:type="dxa"/>
          </w:tcPr>
          <w:p w14:paraId="7C3CD234" w14:textId="77777777" w:rsidR="00341AAE" w:rsidRPr="002634D2" w:rsidRDefault="00341AAE" w:rsidP="004A1958">
            <w:pPr>
              <w:pStyle w:val="TableParagraph"/>
              <w:spacing w:before="125"/>
              <w:ind w:left="84"/>
              <w:rPr>
                <w:rFonts w:ascii="Arial" w:hAnsi="Arial" w:cs="Arial"/>
                <w:sz w:val="20"/>
                <w:szCs w:val="20"/>
              </w:rPr>
            </w:pPr>
            <w:r w:rsidRPr="002634D2">
              <w:rPr>
                <w:rFonts w:ascii="Arial" w:hAnsi="Arial" w:cs="Arial"/>
                <w:color w:val="00000A"/>
                <w:w w:val="105"/>
                <w:sz w:val="20"/>
                <w:szCs w:val="20"/>
              </w:rPr>
              <w:t>importi</w:t>
            </w:r>
          </w:p>
        </w:tc>
        <w:tc>
          <w:tcPr>
            <w:tcW w:w="850" w:type="dxa"/>
          </w:tcPr>
          <w:p w14:paraId="44591BD6" w14:textId="77777777" w:rsidR="00341AAE" w:rsidRPr="002634D2" w:rsidRDefault="00341AAE" w:rsidP="004A1958">
            <w:pPr>
              <w:pStyle w:val="TableParagraph"/>
              <w:spacing w:before="125"/>
              <w:ind w:left="84"/>
              <w:rPr>
                <w:rFonts w:ascii="Arial" w:hAnsi="Arial" w:cs="Arial"/>
                <w:sz w:val="20"/>
                <w:szCs w:val="20"/>
              </w:rPr>
            </w:pPr>
            <w:r w:rsidRPr="002634D2">
              <w:rPr>
                <w:rFonts w:ascii="Arial" w:hAnsi="Arial" w:cs="Arial"/>
                <w:color w:val="00000A"/>
                <w:w w:val="105"/>
                <w:sz w:val="20"/>
                <w:szCs w:val="20"/>
              </w:rPr>
              <w:t>date</w:t>
            </w:r>
          </w:p>
        </w:tc>
        <w:tc>
          <w:tcPr>
            <w:tcW w:w="2268" w:type="dxa"/>
          </w:tcPr>
          <w:p w14:paraId="298DBFD4" w14:textId="77777777" w:rsidR="00341AAE" w:rsidRPr="002634D2" w:rsidRDefault="00341AAE" w:rsidP="004A1958">
            <w:pPr>
              <w:pStyle w:val="TableParagraph"/>
              <w:spacing w:before="125"/>
              <w:ind w:left="84"/>
              <w:rPr>
                <w:rFonts w:ascii="Arial" w:hAnsi="Arial" w:cs="Arial"/>
                <w:sz w:val="20"/>
                <w:szCs w:val="20"/>
              </w:rPr>
            </w:pPr>
            <w:r w:rsidRPr="002634D2">
              <w:rPr>
                <w:rFonts w:ascii="Arial" w:hAnsi="Arial" w:cs="Arial"/>
                <w:color w:val="00000A"/>
                <w:w w:val="105"/>
                <w:sz w:val="20"/>
                <w:szCs w:val="20"/>
              </w:rPr>
              <w:t>destinatari</w:t>
            </w:r>
          </w:p>
        </w:tc>
      </w:tr>
      <w:tr w:rsidR="00341AAE" w:rsidRPr="00341AAE" w14:paraId="3558DB9C" w14:textId="77777777" w:rsidTr="002634D2">
        <w:trPr>
          <w:trHeight w:val="405"/>
        </w:trPr>
        <w:tc>
          <w:tcPr>
            <w:tcW w:w="3181" w:type="dxa"/>
          </w:tcPr>
          <w:p w14:paraId="5E480135" w14:textId="77777777" w:rsidR="00341AAE" w:rsidRPr="00341AAE" w:rsidRDefault="00341AAE" w:rsidP="004A1958">
            <w:pPr>
              <w:pStyle w:val="TableParagraph"/>
              <w:ind w:left="0"/>
              <w:rPr>
                <w:rFonts w:ascii="Arial" w:hAnsi="Arial" w:cs="Arial"/>
              </w:rPr>
            </w:pPr>
          </w:p>
        </w:tc>
        <w:tc>
          <w:tcPr>
            <w:tcW w:w="2268" w:type="dxa"/>
          </w:tcPr>
          <w:p w14:paraId="0B6336B5" w14:textId="77777777" w:rsidR="00341AAE" w:rsidRPr="00341AAE" w:rsidRDefault="00341AAE" w:rsidP="004A1958">
            <w:pPr>
              <w:pStyle w:val="TableParagraph"/>
              <w:ind w:left="0"/>
              <w:rPr>
                <w:rFonts w:ascii="Arial" w:hAnsi="Arial" w:cs="Arial"/>
              </w:rPr>
            </w:pPr>
          </w:p>
        </w:tc>
        <w:tc>
          <w:tcPr>
            <w:tcW w:w="850" w:type="dxa"/>
          </w:tcPr>
          <w:p w14:paraId="7836792B" w14:textId="77777777" w:rsidR="00341AAE" w:rsidRPr="00341AAE" w:rsidRDefault="00341AAE" w:rsidP="004A1958">
            <w:pPr>
              <w:pStyle w:val="TableParagraph"/>
              <w:ind w:left="0"/>
              <w:rPr>
                <w:rFonts w:ascii="Arial" w:hAnsi="Arial" w:cs="Arial"/>
              </w:rPr>
            </w:pPr>
          </w:p>
        </w:tc>
        <w:tc>
          <w:tcPr>
            <w:tcW w:w="2268" w:type="dxa"/>
          </w:tcPr>
          <w:p w14:paraId="5CD36865" w14:textId="77777777" w:rsidR="00341AAE" w:rsidRPr="00341AAE" w:rsidRDefault="00341AAE" w:rsidP="004A1958">
            <w:pPr>
              <w:pStyle w:val="TableParagraph"/>
              <w:ind w:left="0"/>
              <w:rPr>
                <w:rFonts w:ascii="Arial" w:hAnsi="Arial" w:cs="Arial"/>
              </w:rPr>
            </w:pPr>
          </w:p>
        </w:tc>
      </w:tr>
      <w:tr w:rsidR="002634D2" w:rsidRPr="00341AAE" w14:paraId="5E3161F1" w14:textId="77777777" w:rsidTr="002634D2">
        <w:trPr>
          <w:trHeight w:val="405"/>
        </w:trPr>
        <w:tc>
          <w:tcPr>
            <w:tcW w:w="3181" w:type="dxa"/>
          </w:tcPr>
          <w:p w14:paraId="0224176A" w14:textId="77777777" w:rsidR="002634D2" w:rsidRPr="00341AAE" w:rsidRDefault="002634D2" w:rsidP="004A1958">
            <w:pPr>
              <w:pStyle w:val="TableParagraph"/>
              <w:ind w:left="0"/>
              <w:rPr>
                <w:rFonts w:ascii="Arial" w:hAnsi="Arial" w:cs="Arial"/>
              </w:rPr>
            </w:pPr>
          </w:p>
        </w:tc>
        <w:tc>
          <w:tcPr>
            <w:tcW w:w="2268" w:type="dxa"/>
          </w:tcPr>
          <w:p w14:paraId="3DA2F45B" w14:textId="77777777" w:rsidR="002634D2" w:rsidRPr="00341AAE" w:rsidRDefault="002634D2" w:rsidP="004A1958">
            <w:pPr>
              <w:pStyle w:val="TableParagraph"/>
              <w:ind w:left="0"/>
              <w:rPr>
                <w:rFonts w:ascii="Arial" w:hAnsi="Arial" w:cs="Arial"/>
              </w:rPr>
            </w:pPr>
          </w:p>
        </w:tc>
        <w:tc>
          <w:tcPr>
            <w:tcW w:w="850" w:type="dxa"/>
          </w:tcPr>
          <w:p w14:paraId="2F851F67" w14:textId="77777777" w:rsidR="002634D2" w:rsidRPr="00341AAE" w:rsidRDefault="002634D2" w:rsidP="004A1958">
            <w:pPr>
              <w:pStyle w:val="TableParagraph"/>
              <w:ind w:left="0"/>
              <w:rPr>
                <w:rFonts w:ascii="Arial" w:hAnsi="Arial" w:cs="Arial"/>
              </w:rPr>
            </w:pPr>
          </w:p>
        </w:tc>
        <w:tc>
          <w:tcPr>
            <w:tcW w:w="2268" w:type="dxa"/>
          </w:tcPr>
          <w:p w14:paraId="211282D1" w14:textId="77777777" w:rsidR="002634D2" w:rsidRPr="00341AAE" w:rsidRDefault="002634D2" w:rsidP="004A1958">
            <w:pPr>
              <w:pStyle w:val="TableParagraph"/>
              <w:ind w:left="0"/>
              <w:rPr>
                <w:rFonts w:ascii="Arial" w:hAnsi="Arial" w:cs="Arial"/>
              </w:rPr>
            </w:pPr>
          </w:p>
        </w:tc>
      </w:tr>
      <w:tr w:rsidR="002634D2" w:rsidRPr="00341AAE" w14:paraId="324BA922" w14:textId="77777777" w:rsidTr="00341AAE">
        <w:trPr>
          <w:trHeight w:val="405"/>
        </w:trPr>
        <w:tc>
          <w:tcPr>
            <w:tcW w:w="3181" w:type="dxa"/>
            <w:tcBorders>
              <w:bottom w:val="single" w:sz="8" w:space="0" w:color="00000A"/>
            </w:tcBorders>
          </w:tcPr>
          <w:p w14:paraId="5AABC73A" w14:textId="77777777" w:rsidR="002634D2" w:rsidRPr="00341AAE" w:rsidRDefault="002634D2" w:rsidP="004A1958">
            <w:pPr>
              <w:pStyle w:val="TableParagraph"/>
              <w:ind w:left="0"/>
              <w:rPr>
                <w:rFonts w:ascii="Arial" w:hAnsi="Arial" w:cs="Arial"/>
              </w:rPr>
            </w:pPr>
          </w:p>
        </w:tc>
        <w:tc>
          <w:tcPr>
            <w:tcW w:w="2268" w:type="dxa"/>
            <w:tcBorders>
              <w:bottom w:val="single" w:sz="8" w:space="0" w:color="00000A"/>
            </w:tcBorders>
          </w:tcPr>
          <w:p w14:paraId="0B06F083" w14:textId="77777777" w:rsidR="002634D2" w:rsidRPr="00341AAE" w:rsidRDefault="002634D2" w:rsidP="004A1958">
            <w:pPr>
              <w:pStyle w:val="TableParagraph"/>
              <w:ind w:left="0"/>
              <w:rPr>
                <w:rFonts w:ascii="Arial" w:hAnsi="Arial" w:cs="Arial"/>
              </w:rPr>
            </w:pPr>
          </w:p>
        </w:tc>
        <w:tc>
          <w:tcPr>
            <w:tcW w:w="850" w:type="dxa"/>
            <w:tcBorders>
              <w:bottom w:val="single" w:sz="8" w:space="0" w:color="00000A"/>
            </w:tcBorders>
          </w:tcPr>
          <w:p w14:paraId="24458F68" w14:textId="77777777" w:rsidR="002634D2" w:rsidRPr="00341AAE" w:rsidRDefault="002634D2" w:rsidP="004A1958">
            <w:pPr>
              <w:pStyle w:val="TableParagraph"/>
              <w:ind w:left="0"/>
              <w:rPr>
                <w:rFonts w:ascii="Arial" w:hAnsi="Arial" w:cs="Arial"/>
              </w:rPr>
            </w:pPr>
          </w:p>
        </w:tc>
        <w:tc>
          <w:tcPr>
            <w:tcW w:w="2268" w:type="dxa"/>
            <w:tcBorders>
              <w:bottom w:val="single" w:sz="8" w:space="0" w:color="00000A"/>
            </w:tcBorders>
          </w:tcPr>
          <w:p w14:paraId="1B9B5D01" w14:textId="77777777" w:rsidR="002634D2" w:rsidRPr="00341AAE" w:rsidRDefault="002634D2" w:rsidP="004A1958">
            <w:pPr>
              <w:pStyle w:val="TableParagraph"/>
              <w:ind w:left="0"/>
              <w:rPr>
                <w:rFonts w:ascii="Arial" w:hAnsi="Arial" w:cs="Arial"/>
              </w:rPr>
            </w:pPr>
          </w:p>
        </w:tc>
      </w:tr>
    </w:tbl>
    <w:p w14:paraId="5AD46CC1" w14:textId="77777777" w:rsidR="00B77574" w:rsidRDefault="00B77574" w:rsidP="00341AAE">
      <w:pPr>
        <w:pStyle w:val="Paragrafoelenco"/>
        <w:jc w:val="both"/>
        <w:rPr>
          <w:sz w:val="20"/>
          <w:szCs w:val="20"/>
        </w:rPr>
      </w:pPr>
    </w:p>
    <w:p w14:paraId="0B8FD87D" w14:textId="0C9E97ED" w:rsidR="00341AAE" w:rsidRPr="00341AAE" w:rsidRDefault="00341AAE" w:rsidP="00341AAE">
      <w:pPr>
        <w:pStyle w:val="Paragrafoelenco"/>
        <w:jc w:val="both"/>
        <w:rPr>
          <w:rFonts w:ascii="Arial" w:hAnsi="Arial" w:cs="Arial"/>
        </w:rPr>
      </w:pPr>
      <w:r w:rsidRPr="00341AAE">
        <w:rPr>
          <w:rFonts w:ascii="Arial" w:hAnsi="Arial" w:cs="Arial"/>
          <w:b/>
          <w:bCs/>
          <w:color w:val="00000A"/>
          <w:w w:val="105"/>
        </w:rPr>
        <w:t>NB: allegare documentazione a comprova del rendimento di cui sopra</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28956353" w14:textId="0D813AE9" w:rsidR="00C41162"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10194048" w14:textId="77777777" w:rsidR="00EA0567" w:rsidRDefault="00EA0567" w:rsidP="00026CF4">
      <w:pPr>
        <w:ind w:left="284" w:hanging="284"/>
        <w:jc w:val="both"/>
        <w:rPr>
          <w:sz w:val="20"/>
          <w:szCs w:val="20"/>
        </w:rPr>
      </w:pPr>
    </w:p>
    <w:p w14:paraId="6B2DB271" w14:textId="77777777" w:rsidR="00B77574" w:rsidRDefault="00B77574" w:rsidP="00026CF4">
      <w:pPr>
        <w:ind w:left="284" w:hanging="284"/>
        <w:jc w:val="both"/>
        <w:rPr>
          <w:iCs/>
          <w:sz w:val="20"/>
          <w:szCs w:val="20"/>
          <w:highlight w:val="yellow"/>
        </w:rPr>
      </w:pPr>
    </w:p>
    <w:p w14:paraId="4830FA41" w14:textId="77777777" w:rsidR="002275BE" w:rsidRDefault="002275BE" w:rsidP="00026CF4">
      <w:pPr>
        <w:ind w:left="284" w:hanging="284"/>
        <w:jc w:val="both"/>
        <w:rPr>
          <w:iCs/>
          <w:sz w:val="20"/>
          <w:szCs w:val="20"/>
          <w:highlight w:val="yellow"/>
        </w:rPr>
      </w:pPr>
    </w:p>
    <w:p w14:paraId="286A6855" w14:textId="77777777" w:rsidR="002275BE" w:rsidRPr="002275BE" w:rsidRDefault="002275BE" w:rsidP="00026CF4">
      <w:pPr>
        <w:ind w:left="284" w:hanging="284"/>
        <w:jc w:val="both"/>
        <w:rPr>
          <w:iCs/>
          <w:sz w:val="20"/>
          <w:szCs w:val="20"/>
          <w:highlight w:val="yellow"/>
        </w:rPr>
      </w:pPr>
    </w:p>
    <w:p w14:paraId="51CF3D51" w14:textId="77777777" w:rsidR="00C41162" w:rsidRPr="002275BE" w:rsidRDefault="00184306">
      <w:pPr>
        <w:pStyle w:val="Paragrafoelenco"/>
        <w:numPr>
          <w:ilvl w:val="0"/>
          <w:numId w:val="1"/>
        </w:numPr>
        <w:jc w:val="both"/>
        <w:rPr>
          <w:b/>
          <w:bCs/>
          <w:color w:val="4472C4" w:themeColor="accent5"/>
          <w:sz w:val="20"/>
          <w:szCs w:val="20"/>
        </w:rPr>
      </w:pPr>
      <w:r w:rsidRPr="002275BE">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2275BE">
        <w:rPr>
          <w:sz w:val="20"/>
          <w:szCs w:val="20"/>
        </w:rPr>
        <w:t xml:space="preserve">▪ </w:t>
      </w:r>
      <w:r w:rsidR="009E46B4" w:rsidRPr="002275BE">
        <w:rPr>
          <w:sz w:val="20"/>
          <w:szCs w:val="20"/>
        </w:rPr>
        <w:tab/>
      </w:r>
      <w:r w:rsidRPr="002275BE">
        <w:rPr>
          <w:b/>
          <w:sz w:val="20"/>
          <w:szCs w:val="20"/>
        </w:rPr>
        <w:t>DICHIARA</w:t>
      </w:r>
      <w:r w:rsidRPr="002275BE">
        <w:rPr>
          <w:sz w:val="20"/>
          <w:szCs w:val="20"/>
        </w:rPr>
        <w:t xml:space="preserve"> di essere informato, ai sensi e per gli effetti</w:t>
      </w:r>
      <w:r w:rsidRPr="006533B7">
        <w:rPr>
          <w:sz w:val="20"/>
          <w:szCs w:val="20"/>
        </w:rPr>
        <w:t xml:space="preserve">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6488" w14:textId="77777777" w:rsidR="001B6317" w:rsidRDefault="001B6317">
      <w:pPr>
        <w:spacing w:after="0" w:line="240" w:lineRule="auto"/>
      </w:pPr>
      <w:r>
        <w:separator/>
      </w:r>
    </w:p>
  </w:endnote>
  <w:endnote w:type="continuationSeparator" w:id="0">
    <w:p w14:paraId="1AC4DE8B" w14:textId="77777777" w:rsidR="001B6317" w:rsidRDefault="001B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altName w:val="Liberation Mono"/>
    <w:charset w:val="00"/>
    <w:family w:val="modern"/>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6CD5" w14:textId="77777777" w:rsidR="001B6317" w:rsidRDefault="001B6317">
      <w:pPr>
        <w:rPr>
          <w:sz w:val="12"/>
        </w:rPr>
      </w:pPr>
      <w:r>
        <w:separator/>
      </w:r>
    </w:p>
  </w:footnote>
  <w:footnote w:type="continuationSeparator" w:id="0">
    <w:p w14:paraId="2A4ED135" w14:textId="77777777" w:rsidR="001B6317" w:rsidRDefault="001B6317">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096DA9"/>
    <w:multiLevelType w:val="hybridMultilevel"/>
    <w:tmpl w:val="1EF4FE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62EA7"/>
    <w:multiLevelType w:val="hybridMultilevel"/>
    <w:tmpl w:val="F660829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BFC1BAC"/>
    <w:multiLevelType w:val="hybridMultilevel"/>
    <w:tmpl w:val="7DC6AD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45527D"/>
    <w:multiLevelType w:val="multilevel"/>
    <w:tmpl w:val="84C60394"/>
    <w:lvl w:ilvl="0">
      <w:start w:val="1"/>
      <w:numFmt w:val="lowerLetter"/>
      <w:lvlText w:val="%1)"/>
      <w:lvlJc w:val="left"/>
      <w:pPr>
        <w:ind w:left="720" w:hanging="360"/>
      </w:pPr>
      <w:rPr>
        <w:rFonts w:eastAsia="Times New Roman"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4" w15:restartNumberingAfterBreak="0">
    <w:nsid w:val="44B4728B"/>
    <w:multiLevelType w:val="multilevel"/>
    <w:tmpl w:val="1A209C00"/>
    <w:lvl w:ilvl="0">
      <w:start w:val="1"/>
      <w:numFmt w:val="lowerLetter"/>
      <w:lvlText w:val="%1)"/>
      <w:lvlJc w:val="left"/>
      <w:pPr>
        <w:ind w:left="502"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7" w15:restartNumberingAfterBreak="0">
    <w:nsid w:val="5281551B"/>
    <w:multiLevelType w:val="multilevel"/>
    <w:tmpl w:val="5F06D318"/>
    <w:lvl w:ilvl="0">
      <w:start w:val="1"/>
      <w:numFmt w:val="decimal"/>
      <w:lvlText w:val="%1."/>
      <w:lvlJc w:val="left"/>
      <w:pPr>
        <w:tabs>
          <w:tab w:val="num" w:pos="-143"/>
        </w:tabs>
        <w:ind w:left="50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7"/>
  </w:num>
  <w:num w:numId="2" w16cid:durableId="1747532144">
    <w:abstractNumId w:val="21"/>
  </w:num>
  <w:num w:numId="3" w16cid:durableId="194126910">
    <w:abstractNumId w:val="12"/>
  </w:num>
  <w:num w:numId="4" w16cid:durableId="1814369190">
    <w:abstractNumId w:val="16"/>
  </w:num>
  <w:num w:numId="5" w16cid:durableId="1082027215">
    <w:abstractNumId w:val="2"/>
  </w:num>
  <w:num w:numId="6" w16cid:durableId="1677995524">
    <w:abstractNumId w:val="20"/>
  </w:num>
  <w:num w:numId="7" w16cid:durableId="687757341">
    <w:abstractNumId w:val="9"/>
  </w:num>
  <w:num w:numId="8" w16cid:durableId="438110404">
    <w:abstractNumId w:val="24"/>
  </w:num>
  <w:num w:numId="9" w16cid:durableId="2124886931">
    <w:abstractNumId w:val="7"/>
  </w:num>
  <w:num w:numId="10" w16cid:durableId="601105162">
    <w:abstractNumId w:val="1"/>
  </w:num>
  <w:num w:numId="11" w16cid:durableId="805709151">
    <w:abstractNumId w:val="18"/>
  </w:num>
  <w:num w:numId="12" w16cid:durableId="1677229606">
    <w:abstractNumId w:val="6"/>
  </w:num>
  <w:num w:numId="13" w16cid:durableId="1279991465">
    <w:abstractNumId w:val="19"/>
  </w:num>
  <w:num w:numId="14" w16cid:durableId="1762336574">
    <w:abstractNumId w:val="0"/>
  </w:num>
  <w:num w:numId="15" w16cid:durableId="1712337772">
    <w:abstractNumId w:val="13"/>
  </w:num>
  <w:num w:numId="16" w16cid:durableId="31929685">
    <w:abstractNumId w:val="3"/>
  </w:num>
  <w:num w:numId="17" w16cid:durableId="797067071">
    <w:abstractNumId w:val="22"/>
  </w:num>
  <w:num w:numId="18" w16cid:durableId="446583041">
    <w:abstractNumId w:val="15"/>
  </w:num>
  <w:num w:numId="19" w16cid:durableId="1008361891">
    <w:abstractNumId w:val="23"/>
  </w:num>
  <w:num w:numId="20" w16cid:durableId="875581552">
    <w:abstractNumId w:val="4"/>
  </w:num>
  <w:num w:numId="21" w16cid:durableId="1997148234">
    <w:abstractNumId w:val="14"/>
  </w:num>
  <w:num w:numId="22" w16cid:durableId="25328582">
    <w:abstractNumId w:val="8"/>
  </w:num>
  <w:num w:numId="23" w16cid:durableId="363143414">
    <w:abstractNumId w:val="10"/>
  </w:num>
  <w:num w:numId="24" w16cid:durableId="452477926">
    <w:abstractNumId w:val="5"/>
  </w:num>
  <w:num w:numId="25" w16cid:durableId="1249196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6E4B"/>
    <w:rsid w:val="0001722B"/>
    <w:rsid w:val="0002682A"/>
    <w:rsid w:val="00026CF4"/>
    <w:rsid w:val="00043A6C"/>
    <w:rsid w:val="00054595"/>
    <w:rsid w:val="00054D09"/>
    <w:rsid w:val="00062E83"/>
    <w:rsid w:val="0007145E"/>
    <w:rsid w:val="00073E26"/>
    <w:rsid w:val="00074F3D"/>
    <w:rsid w:val="000805C3"/>
    <w:rsid w:val="00090110"/>
    <w:rsid w:val="00091E8A"/>
    <w:rsid w:val="00093F68"/>
    <w:rsid w:val="00097176"/>
    <w:rsid w:val="000978E4"/>
    <w:rsid w:val="000A1573"/>
    <w:rsid w:val="000A46B8"/>
    <w:rsid w:val="000A652B"/>
    <w:rsid w:val="000A7D4D"/>
    <w:rsid w:val="000B1402"/>
    <w:rsid w:val="000B1C73"/>
    <w:rsid w:val="000B272E"/>
    <w:rsid w:val="000B2CC0"/>
    <w:rsid w:val="000B5F09"/>
    <w:rsid w:val="000B6092"/>
    <w:rsid w:val="000C1DDB"/>
    <w:rsid w:val="000C6388"/>
    <w:rsid w:val="000D08AE"/>
    <w:rsid w:val="000D2BAA"/>
    <w:rsid w:val="000D60E4"/>
    <w:rsid w:val="000E5869"/>
    <w:rsid w:val="000E6DD5"/>
    <w:rsid w:val="000F3ED7"/>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317"/>
    <w:rsid w:val="001B6DD9"/>
    <w:rsid w:val="001C0D35"/>
    <w:rsid w:val="001C4ECC"/>
    <w:rsid w:val="001C5D5C"/>
    <w:rsid w:val="001D196D"/>
    <w:rsid w:val="001D24C1"/>
    <w:rsid w:val="001D5860"/>
    <w:rsid w:val="001E369D"/>
    <w:rsid w:val="001E7BBA"/>
    <w:rsid w:val="0020489E"/>
    <w:rsid w:val="00206781"/>
    <w:rsid w:val="00214250"/>
    <w:rsid w:val="00215114"/>
    <w:rsid w:val="00220748"/>
    <w:rsid w:val="002220EB"/>
    <w:rsid w:val="002275BE"/>
    <w:rsid w:val="00240CCA"/>
    <w:rsid w:val="00241FCD"/>
    <w:rsid w:val="00243000"/>
    <w:rsid w:val="00243F87"/>
    <w:rsid w:val="002450E0"/>
    <w:rsid w:val="00254B55"/>
    <w:rsid w:val="002634D2"/>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1AAE"/>
    <w:rsid w:val="00345201"/>
    <w:rsid w:val="00347DF9"/>
    <w:rsid w:val="00352811"/>
    <w:rsid w:val="00354FAA"/>
    <w:rsid w:val="00355A8C"/>
    <w:rsid w:val="003607A2"/>
    <w:rsid w:val="003613CE"/>
    <w:rsid w:val="003742EA"/>
    <w:rsid w:val="00387828"/>
    <w:rsid w:val="003B19C4"/>
    <w:rsid w:val="003B2214"/>
    <w:rsid w:val="003B3811"/>
    <w:rsid w:val="003B5276"/>
    <w:rsid w:val="003B739C"/>
    <w:rsid w:val="003C49AD"/>
    <w:rsid w:val="003D6B8D"/>
    <w:rsid w:val="003E4918"/>
    <w:rsid w:val="003E579E"/>
    <w:rsid w:val="003E6494"/>
    <w:rsid w:val="003E6A0D"/>
    <w:rsid w:val="003F779C"/>
    <w:rsid w:val="0041103F"/>
    <w:rsid w:val="00422BD8"/>
    <w:rsid w:val="00431E2D"/>
    <w:rsid w:val="00432C93"/>
    <w:rsid w:val="00433C3B"/>
    <w:rsid w:val="004347BB"/>
    <w:rsid w:val="00444DAB"/>
    <w:rsid w:val="00446093"/>
    <w:rsid w:val="00450D0B"/>
    <w:rsid w:val="00451779"/>
    <w:rsid w:val="004527C2"/>
    <w:rsid w:val="00461D21"/>
    <w:rsid w:val="00475294"/>
    <w:rsid w:val="0047541F"/>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15B"/>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475CF"/>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A59A1"/>
    <w:rsid w:val="007B18E3"/>
    <w:rsid w:val="007B75FD"/>
    <w:rsid w:val="007C35FF"/>
    <w:rsid w:val="007D03FC"/>
    <w:rsid w:val="007D2B3B"/>
    <w:rsid w:val="007D55AF"/>
    <w:rsid w:val="007E2DB7"/>
    <w:rsid w:val="007E380C"/>
    <w:rsid w:val="007E4845"/>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57C49"/>
    <w:rsid w:val="00866902"/>
    <w:rsid w:val="00871A6D"/>
    <w:rsid w:val="00873CAF"/>
    <w:rsid w:val="00887A7F"/>
    <w:rsid w:val="00890D7B"/>
    <w:rsid w:val="008916E0"/>
    <w:rsid w:val="008A24EC"/>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87352"/>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1468F"/>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240D4"/>
    <w:rsid w:val="00B314E5"/>
    <w:rsid w:val="00B43B34"/>
    <w:rsid w:val="00B46559"/>
    <w:rsid w:val="00B505FA"/>
    <w:rsid w:val="00B5162B"/>
    <w:rsid w:val="00B51CCB"/>
    <w:rsid w:val="00B7690A"/>
    <w:rsid w:val="00B77574"/>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102"/>
    <w:rsid w:val="00C47DE5"/>
    <w:rsid w:val="00C616E2"/>
    <w:rsid w:val="00C70A0C"/>
    <w:rsid w:val="00C72333"/>
    <w:rsid w:val="00C770A6"/>
    <w:rsid w:val="00C77571"/>
    <w:rsid w:val="00C81D47"/>
    <w:rsid w:val="00C83042"/>
    <w:rsid w:val="00C938B1"/>
    <w:rsid w:val="00C938F7"/>
    <w:rsid w:val="00CA3C0D"/>
    <w:rsid w:val="00CA45F3"/>
    <w:rsid w:val="00CA49F6"/>
    <w:rsid w:val="00CA567A"/>
    <w:rsid w:val="00CB47CC"/>
    <w:rsid w:val="00CC1491"/>
    <w:rsid w:val="00CC751B"/>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97044"/>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216A"/>
    <w:rsid w:val="00DF4EDE"/>
    <w:rsid w:val="00DF500A"/>
    <w:rsid w:val="00DF635D"/>
    <w:rsid w:val="00E036D8"/>
    <w:rsid w:val="00E04C17"/>
    <w:rsid w:val="00E15135"/>
    <w:rsid w:val="00E17BD3"/>
    <w:rsid w:val="00E251D5"/>
    <w:rsid w:val="00E40535"/>
    <w:rsid w:val="00E46F8D"/>
    <w:rsid w:val="00E56710"/>
    <w:rsid w:val="00E601F8"/>
    <w:rsid w:val="00E602E3"/>
    <w:rsid w:val="00E8453A"/>
    <w:rsid w:val="00E86118"/>
    <w:rsid w:val="00E872F7"/>
    <w:rsid w:val="00E917A1"/>
    <w:rsid w:val="00E926EB"/>
    <w:rsid w:val="00E95580"/>
    <w:rsid w:val="00E95D6E"/>
    <w:rsid w:val="00E973C2"/>
    <w:rsid w:val="00EA0567"/>
    <w:rsid w:val="00EA748E"/>
    <w:rsid w:val="00EB159C"/>
    <w:rsid w:val="00EB22FE"/>
    <w:rsid w:val="00EB37F0"/>
    <w:rsid w:val="00EB4EFE"/>
    <w:rsid w:val="00EC541D"/>
    <w:rsid w:val="00EC7107"/>
    <w:rsid w:val="00EE4127"/>
    <w:rsid w:val="00F05ACD"/>
    <w:rsid w:val="00F11A2B"/>
    <w:rsid w:val="00F21D50"/>
    <w:rsid w:val="00F2220F"/>
    <w:rsid w:val="00F27E15"/>
    <w:rsid w:val="00F338A3"/>
    <w:rsid w:val="00F33937"/>
    <w:rsid w:val="00F35EAB"/>
    <w:rsid w:val="00F5043F"/>
    <w:rsid w:val="00F51DAD"/>
    <w:rsid w:val="00F571CE"/>
    <w:rsid w:val="00F6717C"/>
    <w:rsid w:val="00F75A6B"/>
    <w:rsid w:val="00F77256"/>
    <w:rsid w:val="00F97013"/>
    <w:rsid w:val="00FA4C47"/>
    <w:rsid w:val="00FB1458"/>
    <w:rsid w:val="00FC7EC6"/>
    <w:rsid w:val="00FD5154"/>
    <w:rsid w:val="00FE045E"/>
    <w:rsid w:val="00FE2447"/>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sche4">
    <w:name w:val="sche_4"/>
    <w:rsid w:val="00A1468F"/>
    <w:pPr>
      <w:jc w:val="both"/>
    </w:pPr>
    <w:rPr>
      <w:rFonts w:ascii="Helvetica" w:eastAsia="Times New Roman" w:hAnsi="Helvetica" w:cs="Helvetica"/>
      <w:sz w:val="20"/>
      <w:szCs w:val="20"/>
      <w:lang w:val="en-US" w:eastAsia="ar-SA"/>
    </w:rPr>
  </w:style>
  <w:style w:type="paragraph" w:customStyle="1" w:styleId="Testonormale1">
    <w:name w:val="Testo normale1"/>
    <w:basedOn w:val="Normale"/>
    <w:rsid w:val="00A1468F"/>
    <w:pPr>
      <w:spacing w:after="0" w:line="240" w:lineRule="auto"/>
    </w:pPr>
    <w:rPr>
      <w:rFonts w:ascii="Courier New" w:eastAsia="Times New Roman" w:hAnsi="Courier New" w:cs="Courier New"/>
      <w:sz w:val="20"/>
      <w:szCs w:val="20"/>
      <w:lang w:eastAsia="ar-SA"/>
    </w:rPr>
  </w:style>
  <w:style w:type="character" w:styleId="Collegamentoipertestuale">
    <w:name w:val="Hyperlink"/>
    <w:rsid w:val="00857C49"/>
    <w:rPr>
      <w:rFonts w:cs="Times New Roman"/>
      <w:color w:val="0000FF"/>
      <w:u w:val="single"/>
    </w:rPr>
  </w:style>
  <w:style w:type="paragraph" w:customStyle="1" w:styleId="usoboll1">
    <w:name w:val="usoboll1"/>
    <w:basedOn w:val="Normale"/>
    <w:link w:val="usoboll1Carattere"/>
    <w:rsid w:val="00DF216A"/>
    <w:pPr>
      <w:widowControl w:val="0"/>
      <w:suppressAutoHyphens w:val="0"/>
      <w:spacing w:after="0" w:line="482" w:lineRule="exact"/>
      <w:jc w:val="both"/>
    </w:pPr>
    <w:rPr>
      <w:rFonts w:ascii="Book Antiqua" w:eastAsia="Calibri" w:hAnsi="Book Antiqua" w:cs="Times New Roman"/>
      <w:sz w:val="24"/>
      <w:szCs w:val="20"/>
      <w:lang w:eastAsia="it-IT"/>
    </w:rPr>
  </w:style>
  <w:style w:type="character" w:customStyle="1" w:styleId="usoboll1Carattere">
    <w:name w:val="usoboll1 Carattere"/>
    <w:link w:val="usoboll1"/>
    <w:locked/>
    <w:rsid w:val="00DF216A"/>
    <w:rPr>
      <w:rFonts w:ascii="Book Antiqua" w:eastAsia="Calibri" w:hAnsi="Book Antiqua" w:cs="Times New Roman"/>
      <w:sz w:val="24"/>
      <w:szCs w:val="20"/>
      <w:lang w:eastAsia="it-IT"/>
    </w:rPr>
  </w:style>
  <w:style w:type="paragraph" w:customStyle="1" w:styleId="TableParagraph">
    <w:name w:val="Table Paragraph"/>
    <w:basedOn w:val="Normale"/>
    <w:uiPriority w:val="99"/>
    <w:rsid w:val="00341AAE"/>
    <w:pPr>
      <w:widowControl w:val="0"/>
      <w:suppressAutoHyphens w:val="0"/>
      <w:autoSpaceDE w:val="0"/>
      <w:autoSpaceDN w:val="0"/>
      <w:spacing w:after="0" w:line="240" w:lineRule="auto"/>
      <w:ind w:left="88"/>
    </w:pPr>
    <w:rPr>
      <w:rFonts w:ascii="Microsoft Sans Serif" w:eastAsia="Calibri"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rpa.piemonte.it/istituzionale/amministrazione-trasparente/disposizioni-generali/atti-genera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3098</Words>
  <Characters>17665</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Carmen Feyles</cp:lastModifiedBy>
  <cp:revision>10</cp:revision>
  <cp:lastPrinted>2025-10-02T09:24:00Z</cp:lastPrinted>
  <dcterms:created xsi:type="dcterms:W3CDTF">2026-04-23T06:54:00Z</dcterms:created>
  <dcterms:modified xsi:type="dcterms:W3CDTF">2026-06-03T07:15:00Z</dcterms:modified>
  <dc:language>it-IT</dc:language>
</cp:coreProperties>
</file>