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0D4FA" w14:textId="77777777" w:rsidR="008E4708" w:rsidRDefault="008E4708" w:rsidP="00AD29C0">
      <w:pPr>
        <w:pStyle w:val="Corpotesto"/>
        <w:jc w:val="center"/>
        <w:rPr>
          <w:rFonts w:ascii="Arial" w:hAnsi="Arial" w:cs="Arial"/>
          <w:b/>
          <w:bCs/>
        </w:rPr>
      </w:pPr>
    </w:p>
    <w:p w14:paraId="578C2FBC" w14:textId="77777777" w:rsidR="008E4708" w:rsidRDefault="008E4708" w:rsidP="00AD29C0">
      <w:pPr>
        <w:pStyle w:val="Corpotesto"/>
        <w:jc w:val="center"/>
        <w:rPr>
          <w:rFonts w:ascii="Arial" w:hAnsi="Arial" w:cs="Arial"/>
          <w:b/>
          <w:bCs/>
        </w:rPr>
      </w:pPr>
    </w:p>
    <w:p w14:paraId="5D3F3E46" w14:textId="77777777" w:rsidR="008E4708" w:rsidRDefault="008E4708" w:rsidP="00AD29C0">
      <w:pPr>
        <w:pStyle w:val="Corpotesto"/>
        <w:jc w:val="center"/>
        <w:rPr>
          <w:rFonts w:ascii="Arial" w:hAnsi="Arial" w:cs="Arial"/>
          <w:b/>
          <w:bCs/>
        </w:rPr>
      </w:pPr>
    </w:p>
    <w:p w14:paraId="37E2310C" w14:textId="77777777" w:rsidR="008E4708" w:rsidRDefault="008E4708" w:rsidP="00AD29C0">
      <w:pPr>
        <w:pStyle w:val="Corpotesto"/>
        <w:jc w:val="center"/>
        <w:rPr>
          <w:rFonts w:ascii="Arial" w:hAnsi="Arial" w:cs="Arial"/>
          <w:b/>
          <w:bCs/>
        </w:rPr>
      </w:pPr>
    </w:p>
    <w:p w14:paraId="6E894548" w14:textId="1E763529" w:rsidR="00CA2222" w:rsidRPr="00AD29C0" w:rsidRDefault="00F66E7F" w:rsidP="00AD29C0">
      <w:pPr>
        <w:pStyle w:val="Corpotesto"/>
        <w:jc w:val="center"/>
        <w:rPr>
          <w:rFonts w:ascii="Arial" w:hAnsi="Arial" w:cs="Arial"/>
          <w:b/>
          <w:bCs/>
        </w:rPr>
      </w:pPr>
      <w:r w:rsidRPr="00AD29C0">
        <w:rPr>
          <w:rFonts w:ascii="Arial" w:hAnsi="Arial" w:cs="Arial"/>
          <w:b/>
          <w:bCs/>
        </w:rPr>
        <w:t xml:space="preserve">CAPITOLATO D’APPALTO PER IL SERVIZIO DI </w:t>
      </w:r>
      <w:proofErr w:type="spellStart"/>
      <w:r w:rsidR="00AD29C0" w:rsidRPr="00AD29C0">
        <w:rPr>
          <w:rFonts w:ascii="Arial" w:hAnsi="Arial" w:cs="Arial"/>
          <w:b/>
          <w:bCs/>
        </w:rPr>
        <w:t>DI</w:t>
      </w:r>
      <w:proofErr w:type="spellEnd"/>
      <w:r w:rsidR="00AD29C0" w:rsidRPr="00AD29C0">
        <w:rPr>
          <w:rFonts w:ascii="Arial" w:hAnsi="Arial" w:cs="Arial"/>
          <w:b/>
          <w:bCs/>
        </w:rPr>
        <w:t xml:space="preserve"> RINNOVO </w:t>
      </w:r>
      <w:proofErr w:type="spellStart"/>
      <w:r w:rsidR="00AD29C0" w:rsidRPr="00AD29C0">
        <w:rPr>
          <w:rFonts w:ascii="Arial" w:hAnsi="Arial" w:cs="Arial"/>
          <w:b/>
          <w:bCs/>
        </w:rPr>
        <w:t>RINNOVO</w:t>
      </w:r>
      <w:proofErr w:type="spellEnd"/>
      <w:r w:rsidR="00AD29C0" w:rsidRPr="00AD29C0">
        <w:rPr>
          <w:rFonts w:ascii="Arial" w:hAnsi="Arial" w:cs="Arial"/>
          <w:b/>
          <w:bCs/>
        </w:rPr>
        <w:t xml:space="preserve"> DELLE LICENZE FORTICARE DEI FIREWALL</w:t>
      </w:r>
      <w:r w:rsidR="00AD29C0" w:rsidRPr="00AD29C0">
        <w:rPr>
          <w:rFonts w:ascii="Arial" w:hAnsi="Arial" w:cs="Arial"/>
          <w:b/>
          <w:bCs/>
        </w:rPr>
        <w:t xml:space="preserve"> </w:t>
      </w:r>
      <w:r w:rsidR="00AD29C0" w:rsidRPr="00AD29C0">
        <w:rPr>
          <w:rFonts w:ascii="Arial" w:hAnsi="Arial" w:cs="Arial"/>
          <w:b/>
          <w:bCs/>
        </w:rPr>
        <w:t>DIPARTIMENTALI</w:t>
      </w:r>
      <w:r w:rsidR="00180C73" w:rsidRPr="00AD29C0">
        <w:rPr>
          <w:rFonts w:ascii="Arial" w:hAnsi="Arial" w:cs="Arial"/>
          <w:b/>
          <w:bCs/>
        </w:rPr>
        <w:t xml:space="preserve"> DELL’AGENZIA REGIONALE PER LA PROTEZIONE AMBIENTALE DEL PIEMONTE</w:t>
      </w:r>
    </w:p>
    <w:p w14:paraId="2333BED0" w14:textId="77777777" w:rsidR="00CA2222" w:rsidRDefault="00CA2222">
      <w:pPr>
        <w:pStyle w:val="Corpotesto"/>
        <w:rPr>
          <w:rFonts w:ascii="Arial" w:hAnsi="Arial" w:cs="Arial"/>
        </w:rPr>
      </w:pPr>
    </w:p>
    <w:p w14:paraId="0AE150EB" w14:textId="77777777" w:rsidR="008E4708" w:rsidRPr="00AD29C0" w:rsidRDefault="008E4708">
      <w:pPr>
        <w:pStyle w:val="Corpotesto"/>
        <w:rPr>
          <w:rFonts w:ascii="Arial" w:hAnsi="Arial" w:cs="Arial"/>
        </w:rPr>
      </w:pPr>
    </w:p>
    <w:tbl>
      <w:tblPr>
        <w:tblW w:w="9372" w:type="dxa"/>
        <w:tblInd w:w="262" w:type="dxa"/>
        <w:tblLook w:val="04A0" w:firstRow="1" w:lastRow="0" w:firstColumn="1" w:lastColumn="0" w:noHBand="0" w:noVBand="1"/>
      </w:tblPr>
      <w:tblGrid>
        <w:gridCol w:w="1145"/>
        <w:gridCol w:w="8227"/>
      </w:tblGrid>
      <w:tr w:rsidR="00CA2222" w:rsidRPr="00AD29C0" w14:paraId="1A5DDAED"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132BFB85" w14:textId="77777777" w:rsidR="00CA2222" w:rsidRPr="00AD29C0" w:rsidRDefault="00F66E7F">
            <w:pPr>
              <w:jc w:val="both"/>
              <w:rPr>
                <w:rFonts w:ascii="Helvetica-Bold" w:hAnsi="Helvetica-Bold" w:cs="Helvetica-Bold"/>
                <w:b/>
                <w:bCs/>
                <w:sz w:val="22"/>
                <w:szCs w:val="22"/>
              </w:rPr>
            </w:pPr>
            <w:r w:rsidRPr="00AD29C0">
              <w:rPr>
                <w:rFonts w:ascii="Helvetica-Bold" w:hAnsi="Helvetica-Bold" w:cs="Helvetica-Bold"/>
                <w:b/>
                <w:bCs/>
                <w:sz w:val="22"/>
                <w:szCs w:val="22"/>
              </w:rPr>
              <w:t>ART 1</w:t>
            </w:r>
          </w:p>
        </w:tc>
        <w:tc>
          <w:tcPr>
            <w:tcW w:w="8227" w:type="dxa"/>
            <w:tcBorders>
              <w:top w:val="single" w:sz="4" w:space="0" w:color="000000"/>
              <w:left w:val="single" w:sz="4" w:space="0" w:color="000000"/>
              <w:bottom w:val="single" w:sz="4" w:space="0" w:color="000000"/>
              <w:right w:val="single" w:sz="4" w:space="0" w:color="000000"/>
            </w:tcBorders>
          </w:tcPr>
          <w:p w14:paraId="195CDB82" w14:textId="77777777" w:rsidR="00CA2222" w:rsidRPr="00AD29C0" w:rsidRDefault="00F66E7F" w:rsidP="00B57933">
            <w:pPr>
              <w:ind w:right="552"/>
              <w:jc w:val="both"/>
              <w:rPr>
                <w:rFonts w:ascii="Arial" w:hAnsi="Arial" w:cs="Arial"/>
                <w:sz w:val="22"/>
                <w:szCs w:val="22"/>
              </w:rPr>
            </w:pPr>
            <w:r w:rsidRPr="00AD29C0">
              <w:rPr>
                <w:rFonts w:ascii="Arial" w:hAnsi="Arial" w:cs="Arial"/>
                <w:sz w:val="22"/>
                <w:szCs w:val="22"/>
              </w:rPr>
              <w:t>Oggetto e durata del servizio</w:t>
            </w:r>
          </w:p>
        </w:tc>
      </w:tr>
      <w:tr w:rsidR="00CA2222" w:rsidRPr="00AD29C0" w14:paraId="67D4BF31"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1DA481A1" w14:textId="77777777" w:rsidR="00CA2222" w:rsidRPr="00AD29C0" w:rsidRDefault="00F66E7F">
            <w:pPr>
              <w:jc w:val="both"/>
              <w:rPr>
                <w:rFonts w:ascii="Helvetica-Bold" w:hAnsi="Helvetica-Bold" w:cs="Helvetica-Bold"/>
                <w:b/>
                <w:bCs/>
                <w:sz w:val="22"/>
                <w:szCs w:val="22"/>
              </w:rPr>
            </w:pPr>
            <w:r w:rsidRPr="00AD29C0">
              <w:rPr>
                <w:rFonts w:ascii="Helvetica-Bold" w:hAnsi="Helvetica-Bold" w:cs="Helvetica-Bold"/>
                <w:b/>
                <w:bCs/>
                <w:sz w:val="22"/>
                <w:szCs w:val="22"/>
              </w:rPr>
              <w:t>ART 2</w:t>
            </w:r>
          </w:p>
        </w:tc>
        <w:tc>
          <w:tcPr>
            <w:tcW w:w="8227" w:type="dxa"/>
            <w:tcBorders>
              <w:top w:val="single" w:sz="4" w:space="0" w:color="000000"/>
              <w:left w:val="single" w:sz="4" w:space="0" w:color="000000"/>
              <w:bottom w:val="single" w:sz="4" w:space="0" w:color="000000"/>
              <w:right w:val="single" w:sz="4" w:space="0" w:color="000000"/>
            </w:tcBorders>
          </w:tcPr>
          <w:p w14:paraId="4B0DB48F" w14:textId="77777777" w:rsidR="00CA2222" w:rsidRPr="00AD29C0" w:rsidRDefault="00F66E7F">
            <w:pPr>
              <w:jc w:val="both"/>
              <w:rPr>
                <w:rFonts w:ascii="Arial" w:hAnsi="Arial" w:cs="Arial"/>
                <w:sz w:val="22"/>
                <w:szCs w:val="22"/>
              </w:rPr>
            </w:pPr>
            <w:r w:rsidRPr="00AD29C0">
              <w:rPr>
                <w:rFonts w:ascii="Arial" w:hAnsi="Arial" w:cs="Arial"/>
                <w:sz w:val="22"/>
                <w:szCs w:val="22"/>
              </w:rPr>
              <w:t>Specifiche di esecuzione del servizio</w:t>
            </w:r>
          </w:p>
        </w:tc>
      </w:tr>
      <w:tr w:rsidR="00CA2222" w:rsidRPr="00AD29C0" w14:paraId="693D8B0F" w14:textId="77777777" w:rsidTr="00B57933">
        <w:trPr>
          <w:trHeight w:val="110"/>
        </w:trPr>
        <w:tc>
          <w:tcPr>
            <w:tcW w:w="1145" w:type="dxa"/>
            <w:tcBorders>
              <w:top w:val="single" w:sz="4" w:space="0" w:color="000000"/>
              <w:left w:val="single" w:sz="4" w:space="0" w:color="000000"/>
              <w:bottom w:val="single" w:sz="4" w:space="0" w:color="000000"/>
              <w:right w:val="single" w:sz="4" w:space="0" w:color="000000"/>
            </w:tcBorders>
          </w:tcPr>
          <w:p w14:paraId="67B7B48F" w14:textId="77777777" w:rsidR="00CA2222" w:rsidRPr="00AD29C0" w:rsidRDefault="00F66E7F">
            <w:pPr>
              <w:jc w:val="both"/>
              <w:rPr>
                <w:rFonts w:ascii="Helvetica-Bold" w:hAnsi="Helvetica-Bold" w:cs="Helvetica-Bold"/>
                <w:b/>
                <w:bCs/>
                <w:sz w:val="22"/>
                <w:szCs w:val="22"/>
              </w:rPr>
            </w:pPr>
            <w:r w:rsidRPr="00AD29C0">
              <w:rPr>
                <w:rFonts w:ascii="Helvetica-Bold" w:hAnsi="Helvetica-Bold" w:cs="Helvetica-Bold"/>
                <w:b/>
                <w:bCs/>
                <w:sz w:val="22"/>
                <w:szCs w:val="22"/>
              </w:rPr>
              <w:t>ART 3</w:t>
            </w:r>
          </w:p>
        </w:tc>
        <w:tc>
          <w:tcPr>
            <w:tcW w:w="8227" w:type="dxa"/>
            <w:tcBorders>
              <w:top w:val="single" w:sz="4" w:space="0" w:color="000000"/>
              <w:left w:val="single" w:sz="4" w:space="0" w:color="000000"/>
              <w:bottom w:val="single" w:sz="4" w:space="0" w:color="000000"/>
              <w:right w:val="single" w:sz="4" w:space="0" w:color="000000"/>
            </w:tcBorders>
          </w:tcPr>
          <w:p w14:paraId="0D96B229" w14:textId="77777777" w:rsidR="00CA2222" w:rsidRPr="00AD29C0" w:rsidRDefault="00F66E7F">
            <w:pPr>
              <w:jc w:val="both"/>
              <w:rPr>
                <w:rFonts w:ascii="Arial" w:hAnsi="Arial" w:cs="Arial"/>
                <w:sz w:val="22"/>
                <w:szCs w:val="22"/>
              </w:rPr>
            </w:pPr>
            <w:r w:rsidRPr="00AD29C0">
              <w:rPr>
                <w:rFonts w:ascii="Arial" w:hAnsi="Arial" w:cs="Arial"/>
                <w:sz w:val="22"/>
                <w:szCs w:val="22"/>
              </w:rPr>
              <w:t>Oneri aggiudicatario</w:t>
            </w:r>
          </w:p>
        </w:tc>
      </w:tr>
      <w:tr w:rsidR="00CA2222" w:rsidRPr="00AD29C0" w14:paraId="591C570D"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790CB92E" w14:textId="77777777" w:rsidR="00CA2222" w:rsidRPr="00AD29C0" w:rsidRDefault="00F66E7F">
            <w:pPr>
              <w:jc w:val="both"/>
              <w:rPr>
                <w:rFonts w:ascii="Helvetica-Bold" w:hAnsi="Helvetica-Bold" w:cs="Helvetica-Bold"/>
                <w:b/>
                <w:bCs/>
                <w:sz w:val="22"/>
                <w:szCs w:val="22"/>
              </w:rPr>
            </w:pPr>
            <w:r w:rsidRPr="00AD29C0">
              <w:rPr>
                <w:rFonts w:ascii="Helvetica-Bold" w:hAnsi="Helvetica-Bold" w:cs="Helvetica-Bold"/>
                <w:b/>
                <w:bCs/>
                <w:sz w:val="22"/>
                <w:szCs w:val="22"/>
              </w:rPr>
              <w:t>ART 4</w:t>
            </w:r>
          </w:p>
        </w:tc>
        <w:tc>
          <w:tcPr>
            <w:tcW w:w="8227" w:type="dxa"/>
            <w:tcBorders>
              <w:top w:val="single" w:sz="4" w:space="0" w:color="000000"/>
              <w:left w:val="single" w:sz="4" w:space="0" w:color="000000"/>
              <w:bottom w:val="single" w:sz="4" w:space="0" w:color="000000"/>
              <w:right w:val="single" w:sz="4" w:space="0" w:color="000000"/>
            </w:tcBorders>
          </w:tcPr>
          <w:p w14:paraId="782907C7" w14:textId="77777777" w:rsidR="00CA2222" w:rsidRPr="00AD29C0" w:rsidRDefault="00F66E7F">
            <w:pPr>
              <w:jc w:val="both"/>
              <w:rPr>
                <w:rFonts w:ascii="Arial" w:hAnsi="Arial" w:cs="Arial"/>
                <w:sz w:val="22"/>
                <w:szCs w:val="22"/>
              </w:rPr>
            </w:pPr>
            <w:r w:rsidRPr="00AD29C0">
              <w:rPr>
                <w:rFonts w:ascii="Arial" w:hAnsi="Arial" w:cs="Arial"/>
                <w:sz w:val="22"/>
                <w:szCs w:val="22"/>
              </w:rPr>
              <w:t>Importo dell’appalto</w:t>
            </w:r>
          </w:p>
        </w:tc>
      </w:tr>
      <w:tr w:rsidR="00CA2222" w:rsidRPr="00AD29C0" w14:paraId="1316BF89"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2F446E02" w14:textId="77777777" w:rsidR="00CA2222" w:rsidRPr="00AD29C0" w:rsidRDefault="00F66E7F">
            <w:pPr>
              <w:jc w:val="both"/>
              <w:rPr>
                <w:rFonts w:ascii="Helvetica-Bold" w:hAnsi="Helvetica-Bold" w:cs="Helvetica-Bold"/>
                <w:b/>
                <w:bCs/>
                <w:sz w:val="22"/>
                <w:szCs w:val="22"/>
              </w:rPr>
            </w:pPr>
            <w:r w:rsidRPr="00AD29C0">
              <w:rPr>
                <w:rFonts w:ascii="Helvetica-Bold" w:hAnsi="Helvetica-Bold" w:cs="Helvetica-Bold"/>
                <w:b/>
                <w:bCs/>
                <w:sz w:val="22"/>
                <w:szCs w:val="22"/>
              </w:rPr>
              <w:t>ART 5</w:t>
            </w:r>
          </w:p>
        </w:tc>
        <w:tc>
          <w:tcPr>
            <w:tcW w:w="8227" w:type="dxa"/>
            <w:tcBorders>
              <w:top w:val="single" w:sz="4" w:space="0" w:color="000000"/>
              <w:left w:val="single" w:sz="4" w:space="0" w:color="000000"/>
              <w:bottom w:val="single" w:sz="4" w:space="0" w:color="000000"/>
              <w:right w:val="single" w:sz="4" w:space="0" w:color="000000"/>
            </w:tcBorders>
          </w:tcPr>
          <w:p w14:paraId="6F3D05DC" w14:textId="77777777" w:rsidR="00CA2222" w:rsidRPr="00AD29C0" w:rsidRDefault="00F66E7F">
            <w:pPr>
              <w:jc w:val="both"/>
              <w:rPr>
                <w:rFonts w:ascii="Arial" w:hAnsi="Arial" w:cs="Arial"/>
                <w:sz w:val="22"/>
                <w:szCs w:val="22"/>
              </w:rPr>
            </w:pPr>
            <w:r w:rsidRPr="00AD29C0">
              <w:rPr>
                <w:rFonts w:ascii="Arial" w:hAnsi="Arial" w:cs="Arial"/>
                <w:sz w:val="22"/>
                <w:szCs w:val="22"/>
              </w:rPr>
              <w:t>Fatturazione e pagamento</w:t>
            </w:r>
          </w:p>
        </w:tc>
      </w:tr>
      <w:tr w:rsidR="00CA2222" w:rsidRPr="00AD29C0" w14:paraId="103E792A"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6ABEB2EC" w14:textId="77777777" w:rsidR="00CA2222" w:rsidRPr="00AD29C0" w:rsidRDefault="00F66E7F">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6</w:t>
            </w:r>
          </w:p>
        </w:tc>
        <w:tc>
          <w:tcPr>
            <w:tcW w:w="8227" w:type="dxa"/>
            <w:tcBorders>
              <w:top w:val="single" w:sz="4" w:space="0" w:color="000000"/>
              <w:left w:val="single" w:sz="4" w:space="0" w:color="000000"/>
              <w:bottom w:val="single" w:sz="4" w:space="0" w:color="000000"/>
              <w:right w:val="single" w:sz="4" w:space="0" w:color="000000"/>
            </w:tcBorders>
          </w:tcPr>
          <w:p w14:paraId="30E304DE" w14:textId="77777777" w:rsidR="00CA2222" w:rsidRPr="00AD29C0" w:rsidRDefault="00F66E7F">
            <w:pPr>
              <w:jc w:val="both"/>
              <w:rPr>
                <w:rFonts w:ascii="Arial" w:hAnsi="Arial" w:cs="Arial"/>
                <w:color w:val="000000" w:themeColor="text1"/>
                <w:sz w:val="22"/>
                <w:szCs w:val="22"/>
              </w:rPr>
            </w:pPr>
            <w:r w:rsidRPr="00AD29C0">
              <w:rPr>
                <w:rFonts w:ascii="Arial" w:hAnsi="Arial" w:cs="Arial"/>
                <w:color w:val="000000" w:themeColor="text1"/>
                <w:sz w:val="22"/>
                <w:szCs w:val="22"/>
              </w:rPr>
              <w:t>Inadempimento e penali</w:t>
            </w:r>
          </w:p>
        </w:tc>
      </w:tr>
      <w:tr w:rsidR="00B57933" w:rsidRPr="00AD29C0" w14:paraId="4412CBC0"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1F3E6CD3" w14:textId="1A2BD5A6" w:rsidR="00B57933" w:rsidRPr="00AD29C0" w:rsidRDefault="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7</w:t>
            </w:r>
          </w:p>
        </w:tc>
        <w:tc>
          <w:tcPr>
            <w:tcW w:w="8227" w:type="dxa"/>
            <w:tcBorders>
              <w:top w:val="single" w:sz="4" w:space="0" w:color="000000"/>
              <w:left w:val="single" w:sz="4" w:space="0" w:color="000000"/>
              <w:bottom w:val="single" w:sz="4" w:space="0" w:color="000000"/>
              <w:right w:val="single" w:sz="4" w:space="0" w:color="000000"/>
            </w:tcBorders>
          </w:tcPr>
          <w:p w14:paraId="38E1A8BA" w14:textId="2944EDDE" w:rsidR="00B57933" w:rsidRPr="00AD29C0" w:rsidRDefault="00B57933">
            <w:pPr>
              <w:jc w:val="both"/>
              <w:rPr>
                <w:rFonts w:ascii="Arial" w:hAnsi="Arial" w:cs="Arial"/>
                <w:color w:val="000000" w:themeColor="text1"/>
                <w:sz w:val="22"/>
                <w:szCs w:val="22"/>
              </w:rPr>
            </w:pPr>
            <w:r w:rsidRPr="00AD29C0">
              <w:rPr>
                <w:rFonts w:ascii="Arial" w:hAnsi="Arial" w:cs="Arial"/>
                <w:color w:val="000000" w:themeColor="text1"/>
                <w:sz w:val="22"/>
                <w:szCs w:val="22"/>
              </w:rPr>
              <w:t>Rapporti contrattuali</w:t>
            </w:r>
          </w:p>
        </w:tc>
      </w:tr>
      <w:tr w:rsidR="00B57933" w:rsidRPr="00AD29C0" w14:paraId="481CDB82"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47BB02CB" w14:textId="229491B4" w:rsidR="00B57933" w:rsidRPr="00AD29C0" w:rsidRDefault="00B57933"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8</w:t>
            </w:r>
          </w:p>
        </w:tc>
        <w:tc>
          <w:tcPr>
            <w:tcW w:w="8227" w:type="dxa"/>
            <w:tcBorders>
              <w:top w:val="single" w:sz="4" w:space="0" w:color="000000"/>
              <w:left w:val="single" w:sz="4" w:space="0" w:color="000000"/>
              <w:bottom w:val="single" w:sz="4" w:space="0" w:color="000000"/>
              <w:right w:val="single" w:sz="4" w:space="0" w:color="000000"/>
            </w:tcBorders>
          </w:tcPr>
          <w:p w14:paraId="6C670AF9" w14:textId="77777777" w:rsidR="00B57933" w:rsidRPr="00AD29C0" w:rsidRDefault="00B57933" w:rsidP="00B57933">
            <w:pPr>
              <w:ind w:right="552"/>
              <w:rPr>
                <w:rFonts w:ascii="Arial" w:hAnsi="Arial" w:cs="Arial"/>
                <w:color w:val="000000" w:themeColor="text1"/>
                <w:sz w:val="22"/>
                <w:szCs w:val="22"/>
              </w:rPr>
            </w:pPr>
            <w:r w:rsidRPr="00AD29C0">
              <w:rPr>
                <w:rFonts w:ascii="Arial" w:hAnsi="Arial" w:cs="Arial"/>
                <w:color w:val="000000" w:themeColor="text1"/>
                <w:sz w:val="22"/>
                <w:szCs w:val="22"/>
              </w:rPr>
              <w:t>Responsabilità ed obblighi derivanti dai rapporti di lavoro dell’aggiudicatario con terzi</w:t>
            </w:r>
          </w:p>
        </w:tc>
      </w:tr>
      <w:tr w:rsidR="00B57933" w:rsidRPr="00AD29C0" w14:paraId="2B0D0607"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161DD72E" w14:textId="65AC3373" w:rsidR="00B57933" w:rsidRPr="00AD29C0" w:rsidRDefault="00B57933"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9</w:t>
            </w:r>
          </w:p>
        </w:tc>
        <w:tc>
          <w:tcPr>
            <w:tcW w:w="8227" w:type="dxa"/>
            <w:tcBorders>
              <w:top w:val="single" w:sz="4" w:space="0" w:color="000000"/>
              <w:left w:val="single" w:sz="4" w:space="0" w:color="000000"/>
              <w:bottom w:val="single" w:sz="4" w:space="0" w:color="000000"/>
              <w:right w:val="single" w:sz="4" w:space="0" w:color="000000"/>
            </w:tcBorders>
          </w:tcPr>
          <w:p w14:paraId="11D4C818" w14:textId="6EFDB17D" w:rsidR="00B57933" w:rsidRPr="00AD29C0" w:rsidRDefault="00B57933" w:rsidP="00B57933">
            <w:pPr>
              <w:jc w:val="both"/>
              <w:rPr>
                <w:rFonts w:ascii="Arial" w:hAnsi="Arial" w:cs="Arial"/>
                <w:color w:val="000000" w:themeColor="text1"/>
                <w:sz w:val="22"/>
                <w:szCs w:val="22"/>
              </w:rPr>
            </w:pPr>
            <w:r w:rsidRPr="00AD29C0">
              <w:rPr>
                <w:rFonts w:ascii="Arial" w:hAnsi="Arial" w:cs="Arial"/>
                <w:color w:val="000000" w:themeColor="text1"/>
                <w:sz w:val="22"/>
                <w:szCs w:val="22"/>
              </w:rPr>
              <w:t>Garanzie per la partecipazione alla procedura</w:t>
            </w:r>
          </w:p>
        </w:tc>
      </w:tr>
      <w:tr w:rsidR="00B57933" w:rsidRPr="00AD29C0" w14:paraId="7A5DA0D5"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2DAD150F" w14:textId="7263C487" w:rsidR="00B57933" w:rsidRPr="00AD29C0" w:rsidRDefault="00B57933"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10</w:t>
            </w:r>
          </w:p>
        </w:tc>
        <w:tc>
          <w:tcPr>
            <w:tcW w:w="8227" w:type="dxa"/>
            <w:tcBorders>
              <w:top w:val="single" w:sz="4" w:space="0" w:color="000000"/>
              <w:left w:val="single" w:sz="4" w:space="0" w:color="000000"/>
              <w:bottom w:val="single" w:sz="4" w:space="0" w:color="000000"/>
              <w:right w:val="single" w:sz="4" w:space="0" w:color="000000"/>
            </w:tcBorders>
          </w:tcPr>
          <w:p w14:paraId="640DA41C" w14:textId="77777777" w:rsidR="00B57933" w:rsidRPr="00AD29C0" w:rsidRDefault="00B57933" w:rsidP="00B57933">
            <w:pPr>
              <w:jc w:val="both"/>
              <w:rPr>
                <w:rFonts w:ascii="Arial" w:hAnsi="Arial" w:cs="Arial"/>
                <w:color w:val="000000" w:themeColor="text1"/>
                <w:sz w:val="22"/>
                <w:szCs w:val="22"/>
              </w:rPr>
            </w:pPr>
            <w:r w:rsidRPr="00AD29C0">
              <w:rPr>
                <w:rFonts w:ascii="Arial" w:hAnsi="Arial" w:cs="Arial"/>
                <w:color w:val="000000" w:themeColor="text1"/>
                <w:sz w:val="22"/>
                <w:szCs w:val="22"/>
              </w:rPr>
              <w:t>Recesso e risoluzione del contratto</w:t>
            </w:r>
          </w:p>
        </w:tc>
      </w:tr>
      <w:tr w:rsidR="00B57933" w:rsidRPr="00AD29C0" w14:paraId="09C705D7"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74F00356" w14:textId="18D11730" w:rsidR="00B57933" w:rsidRPr="00AD29C0" w:rsidRDefault="00B57933"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11</w:t>
            </w:r>
          </w:p>
        </w:tc>
        <w:tc>
          <w:tcPr>
            <w:tcW w:w="8227" w:type="dxa"/>
            <w:tcBorders>
              <w:top w:val="single" w:sz="4" w:space="0" w:color="000000"/>
              <w:left w:val="single" w:sz="4" w:space="0" w:color="000000"/>
              <w:bottom w:val="single" w:sz="4" w:space="0" w:color="000000"/>
              <w:right w:val="single" w:sz="4" w:space="0" w:color="000000"/>
            </w:tcBorders>
          </w:tcPr>
          <w:p w14:paraId="36BCF31A" w14:textId="77777777" w:rsidR="00B57933" w:rsidRPr="00AD29C0" w:rsidRDefault="00B57933" w:rsidP="00B57933">
            <w:pPr>
              <w:jc w:val="both"/>
              <w:rPr>
                <w:rFonts w:ascii="Arial" w:hAnsi="Arial" w:cs="Arial"/>
                <w:color w:val="000000" w:themeColor="text1"/>
                <w:sz w:val="22"/>
                <w:szCs w:val="22"/>
              </w:rPr>
            </w:pPr>
            <w:r w:rsidRPr="00AD29C0">
              <w:rPr>
                <w:rFonts w:ascii="Arial" w:hAnsi="Arial" w:cs="Arial"/>
                <w:color w:val="000000" w:themeColor="text1"/>
                <w:sz w:val="22"/>
                <w:szCs w:val="22"/>
              </w:rPr>
              <w:t>Cessione del contratto, subappalto, cessione del credito</w:t>
            </w:r>
          </w:p>
        </w:tc>
      </w:tr>
      <w:tr w:rsidR="00247372" w:rsidRPr="00AD29C0" w14:paraId="4EC15068"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5306966F" w14:textId="6E73DE45" w:rsidR="00247372" w:rsidRPr="00AD29C0" w:rsidRDefault="00247372"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12</w:t>
            </w:r>
          </w:p>
        </w:tc>
        <w:tc>
          <w:tcPr>
            <w:tcW w:w="8227" w:type="dxa"/>
            <w:tcBorders>
              <w:top w:val="single" w:sz="4" w:space="0" w:color="000000"/>
              <w:left w:val="single" w:sz="4" w:space="0" w:color="000000"/>
              <w:bottom w:val="single" w:sz="4" w:space="0" w:color="000000"/>
              <w:right w:val="single" w:sz="4" w:space="0" w:color="000000"/>
            </w:tcBorders>
          </w:tcPr>
          <w:p w14:paraId="3EC60BD9" w14:textId="437BB59D" w:rsidR="00247372" w:rsidRPr="00AD29C0" w:rsidRDefault="00247372" w:rsidP="00B57933">
            <w:pPr>
              <w:jc w:val="both"/>
              <w:rPr>
                <w:rFonts w:ascii="Arial" w:hAnsi="Arial" w:cs="Arial"/>
                <w:color w:val="000000" w:themeColor="text1"/>
                <w:sz w:val="22"/>
                <w:szCs w:val="22"/>
              </w:rPr>
            </w:pPr>
            <w:r w:rsidRPr="00AD29C0">
              <w:rPr>
                <w:rFonts w:ascii="Arial" w:hAnsi="Arial" w:cs="Arial"/>
                <w:color w:val="000000" w:themeColor="text1"/>
                <w:sz w:val="22"/>
                <w:szCs w:val="22"/>
              </w:rPr>
              <w:t>Clausola sociale</w:t>
            </w:r>
          </w:p>
        </w:tc>
      </w:tr>
      <w:tr w:rsidR="00B57933" w:rsidRPr="00AD29C0" w14:paraId="0A5A81D0"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3337B0F8" w14:textId="79227A41" w:rsidR="00B57933" w:rsidRPr="00AD29C0" w:rsidRDefault="00B57933" w:rsidP="00B57933">
            <w:pPr>
              <w:jc w:val="both"/>
              <w:rPr>
                <w:rFonts w:ascii="Helvetica-Bold" w:hAnsi="Helvetica-Bold" w:cs="Helvetica-Bold"/>
                <w:b/>
                <w:bCs/>
                <w:color w:val="000000" w:themeColor="text1"/>
                <w:sz w:val="22"/>
                <w:szCs w:val="22"/>
              </w:rPr>
            </w:pPr>
            <w:r w:rsidRPr="00AD29C0">
              <w:rPr>
                <w:rFonts w:ascii="Helvetica-Bold" w:hAnsi="Helvetica-Bold" w:cs="Helvetica-Bold"/>
                <w:b/>
                <w:bCs/>
                <w:color w:val="000000" w:themeColor="text1"/>
                <w:sz w:val="22"/>
                <w:szCs w:val="22"/>
              </w:rPr>
              <w:t>ART 1</w:t>
            </w:r>
            <w:r w:rsidR="00247372" w:rsidRPr="00AD29C0">
              <w:rPr>
                <w:rFonts w:ascii="Helvetica-Bold" w:hAnsi="Helvetica-Bold" w:cs="Helvetica-Bold"/>
                <w:b/>
                <w:bCs/>
                <w:color w:val="000000" w:themeColor="text1"/>
                <w:sz w:val="22"/>
                <w:szCs w:val="22"/>
              </w:rPr>
              <w:t>3</w:t>
            </w:r>
          </w:p>
        </w:tc>
        <w:tc>
          <w:tcPr>
            <w:tcW w:w="8227" w:type="dxa"/>
            <w:tcBorders>
              <w:top w:val="single" w:sz="4" w:space="0" w:color="000000"/>
              <w:left w:val="single" w:sz="4" w:space="0" w:color="000000"/>
              <w:bottom w:val="single" w:sz="4" w:space="0" w:color="000000"/>
              <w:right w:val="single" w:sz="4" w:space="0" w:color="000000"/>
            </w:tcBorders>
          </w:tcPr>
          <w:p w14:paraId="7A8CE5D8" w14:textId="77777777" w:rsidR="00B57933" w:rsidRPr="00AD29C0" w:rsidRDefault="00B57933" w:rsidP="00B57933">
            <w:pPr>
              <w:jc w:val="both"/>
              <w:rPr>
                <w:rFonts w:ascii="Arial" w:hAnsi="Arial" w:cs="Arial"/>
                <w:color w:val="000000" w:themeColor="text1"/>
                <w:sz w:val="22"/>
                <w:szCs w:val="22"/>
              </w:rPr>
            </w:pPr>
            <w:r w:rsidRPr="00AD29C0">
              <w:rPr>
                <w:rFonts w:ascii="Arial" w:hAnsi="Arial" w:cs="Arial"/>
                <w:color w:val="000000" w:themeColor="text1"/>
                <w:sz w:val="22"/>
                <w:szCs w:val="22"/>
              </w:rPr>
              <w:t>Foro competente - controversie</w:t>
            </w:r>
          </w:p>
        </w:tc>
      </w:tr>
      <w:tr w:rsidR="00B57933" w:rsidRPr="00AD29C0" w14:paraId="3F5B483B"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4D32C33B" w14:textId="0330AB3B" w:rsidR="00B57933" w:rsidRPr="00AD29C0" w:rsidRDefault="00B57933" w:rsidP="00247372">
            <w:pPr>
              <w:jc w:val="both"/>
              <w:rPr>
                <w:rFonts w:ascii="Helvetica-Bold" w:hAnsi="Helvetica-Bold" w:cs="Helvetica-Bold"/>
                <w:b/>
                <w:bCs/>
                <w:sz w:val="22"/>
                <w:szCs w:val="22"/>
              </w:rPr>
            </w:pPr>
            <w:r w:rsidRPr="00AD29C0">
              <w:rPr>
                <w:rFonts w:ascii="Helvetica-Bold" w:hAnsi="Helvetica-Bold" w:cs="Helvetica-Bold"/>
                <w:b/>
                <w:bCs/>
                <w:sz w:val="22"/>
                <w:szCs w:val="22"/>
              </w:rPr>
              <w:t>ART 1</w:t>
            </w:r>
            <w:r w:rsidR="00247372" w:rsidRPr="00AD29C0">
              <w:rPr>
                <w:rFonts w:ascii="Helvetica-Bold" w:hAnsi="Helvetica-Bold" w:cs="Helvetica-Bold"/>
                <w:b/>
                <w:bCs/>
                <w:sz w:val="22"/>
                <w:szCs w:val="22"/>
              </w:rPr>
              <w:t>4</w:t>
            </w:r>
          </w:p>
        </w:tc>
        <w:tc>
          <w:tcPr>
            <w:tcW w:w="8227" w:type="dxa"/>
            <w:tcBorders>
              <w:top w:val="single" w:sz="4" w:space="0" w:color="000000"/>
              <w:left w:val="single" w:sz="4" w:space="0" w:color="000000"/>
              <w:bottom w:val="single" w:sz="4" w:space="0" w:color="000000"/>
              <w:right w:val="single" w:sz="4" w:space="0" w:color="000000"/>
            </w:tcBorders>
          </w:tcPr>
          <w:p w14:paraId="2F7890E4" w14:textId="77777777" w:rsidR="00B57933" w:rsidRPr="00AD29C0" w:rsidRDefault="00B57933" w:rsidP="00247372">
            <w:pPr>
              <w:jc w:val="both"/>
              <w:rPr>
                <w:rFonts w:ascii="Arial" w:hAnsi="Arial" w:cs="Arial"/>
                <w:sz w:val="22"/>
                <w:szCs w:val="22"/>
              </w:rPr>
            </w:pPr>
            <w:r w:rsidRPr="00AD29C0">
              <w:rPr>
                <w:rFonts w:ascii="Arial" w:hAnsi="Arial" w:cs="Arial"/>
                <w:sz w:val="22"/>
                <w:szCs w:val="22"/>
              </w:rPr>
              <w:t>Tracciabilità dei flussi finanziari</w:t>
            </w:r>
          </w:p>
        </w:tc>
      </w:tr>
      <w:tr w:rsidR="00CA2222" w:rsidRPr="00AD29C0" w14:paraId="16907949" w14:textId="77777777" w:rsidTr="00B57933">
        <w:tc>
          <w:tcPr>
            <w:tcW w:w="1145" w:type="dxa"/>
            <w:tcBorders>
              <w:top w:val="single" w:sz="4" w:space="0" w:color="000000"/>
              <w:left w:val="single" w:sz="4" w:space="0" w:color="000000"/>
              <w:bottom w:val="single" w:sz="4" w:space="0" w:color="000000"/>
              <w:right w:val="single" w:sz="4" w:space="0" w:color="000000"/>
            </w:tcBorders>
          </w:tcPr>
          <w:p w14:paraId="2BEECB43" w14:textId="27E5ED7A" w:rsidR="00CA2222" w:rsidRPr="00AD29C0" w:rsidRDefault="00F66E7F" w:rsidP="00247372">
            <w:pPr>
              <w:jc w:val="both"/>
              <w:rPr>
                <w:rFonts w:ascii="Helvetica-Bold" w:hAnsi="Helvetica-Bold" w:cs="Helvetica-Bold"/>
                <w:b/>
                <w:bCs/>
                <w:sz w:val="22"/>
                <w:szCs w:val="22"/>
              </w:rPr>
            </w:pPr>
            <w:r w:rsidRPr="00AD29C0">
              <w:rPr>
                <w:rFonts w:ascii="Helvetica-Bold" w:hAnsi="Helvetica-Bold" w:cs="Helvetica-Bold"/>
                <w:b/>
                <w:bCs/>
                <w:sz w:val="22"/>
                <w:szCs w:val="22"/>
              </w:rPr>
              <w:t>ART 1</w:t>
            </w:r>
            <w:r w:rsidR="00247372" w:rsidRPr="00AD29C0">
              <w:rPr>
                <w:rFonts w:ascii="Helvetica-Bold" w:hAnsi="Helvetica-Bold" w:cs="Helvetica-Bold"/>
                <w:b/>
                <w:bCs/>
                <w:sz w:val="22"/>
                <w:szCs w:val="22"/>
              </w:rPr>
              <w:t>5</w:t>
            </w:r>
          </w:p>
        </w:tc>
        <w:tc>
          <w:tcPr>
            <w:tcW w:w="8227" w:type="dxa"/>
            <w:tcBorders>
              <w:top w:val="single" w:sz="4" w:space="0" w:color="000000"/>
              <w:left w:val="single" w:sz="4" w:space="0" w:color="000000"/>
              <w:bottom w:val="single" w:sz="4" w:space="0" w:color="000000"/>
              <w:right w:val="single" w:sz="4" w:space="0" w:color="000000"/>
            </w:tcBorders>
          </w:tcPr>
          <w:p w14:paraId="02F89C4A" w14:textId="77777777" w:rsidR="00CA2222" w:rsidRPr="00AD29C0" w:rsidRDefault="00F66E7F" w:rsidP="00247372">
            <w:pPr>
              <w:jc w:val="both"/>
              <w:rPr>
                <w:rFonts w:ascii="Arial" w:hAnsi="Arial" w:cs="Arial"/>
                <w:sz w:val="22"/>
                <w:szCs w:val="22"/>
              </w:rPr>
            </w:pPr>
            <w:r w:rsidRPr="00AD29C0">
              <w:rPr>
                <w:rFonts w:ascii="Arial" w:hAnsi="Arial" w:cs="Arial"/>
                <w:sz w:val="22"/>
                <w:szCs w:val="22"/>
              </w:rPr>
              <w:t>Trasparenza – Anticorruzione</w:t>
            </w:r>
          </w:p>
        </w:tc>
      </w:tr>
    </w:tbl>
    <w:p w14:paraId="3F89940D" w14:textId="77777777" w:rsidR="00CA2222" w:rsidRPr="00AD29C0" w:rsidRDefault="00CA2222">
      <w:pPr>
        <w:spacing w:line="360" w:lineRule="auto"/>
        <w:jc w:val="center"/>
        <w:rPr>
          <w:rFonts w:ascii="Arial" w:hAnsi="Arial" w:cs="Arial"/>
          <w:b/>
          <w:bCs/>
          <w:sz w:val="22"/>
          <w:szCs w:val="22"/>
        </w:rPr>
      </w:pPr>
    </w:p>
    <w:p w14:paraId="41AD32A0" w14:textId="77777777" w:rsidR="008E4708" w:rsidRDefault="008E4708" w:rsidP="009D7C39">
      <w:pPr>
        <w:spacing w:line="360" w:lineRule="auto"/>
        <w:jc w:val="both"/>
        <w:rPr>
          <w:rFonts w:ascii="Arial" w:hAnsi="Arial" w:cs="Arial"/>
          <w:b/>
          <w:bCs/>
          <w:sz w:val="22"/>
          <w:szCs w:val="22"/>
        </w:rPr>
      </w:pPr>
    </w:p>
    <w:p w14:paraId="2960BA36" w14:textId="77777777" w:rsidR="008E4708" w:rsidRDefault="008E4708" w:rsidP="009D7C39">
      <w:pPr>
        <w:spacing w:line="360" w:lineRule="auto"/>
        <w:jc w:val="both"/>
        <w:rPr>
          <w:rFonts w:ascii="Arial" w:hAnsi="Arial" w:cs="Arial"/>
          <w:b/>
          <w:bCs/>
          <w:sz w:val="22"/>
          <w:szCs w:val="22"/>
        </w:rPr>
      </w:pPr>
    </w:p>
    <w:p w14:paraId="347FCDD5" w14:textId="77777777" w:rsidR="008E4708" w:rsidRDefault="008E4708" w:rsidP="009D7C39">
      <w:pPr>
        <w:spacing w:line="360" w:lineRule="auto"/>
        <w:jc w:val="both"/>
        <w:rPr>
          <w:rFonts w:ascii="Arial" w:hAnsi="Arial" w:cs="Arial"/>
          <w:b/>
          <w:bCs/>
          <w:sz w:val="22"/>
          <w:szCs w:val="22"/>
        </w:rPr>
      </w:pPr>
    </w:p>
    <w:p w14:paraId="21AA25A9" w14:textId="77777777" w:rsidR="008E4708" w:rsidRDefault="008E4708" w:rsidP="009D7C39">
      <w:pPr>
        <w:spacing w:line="360" w:lineRule="auto"/>
        <w:jc w:val="both"/>
        <w:rPr>
          <w:rFonts w:ascii="Arial" w:hAnsi="Arial" w:cs="Arial"/>
          <w:b/>
          <w:bCs/>
          <w:sz w:val="22"/>
          <w:szCs w:val="22"/>
        </w:rPr>
      </w:pPr>
    </w:p>
    <w:p w14:paraId="471D5167" w14:textId="77777777" w:rsidR="008E4708" w:rsidRDefault="008E4708" w:rsidP="009D7C39">
      <w:pPr>
        <w:spacing w:line="360" w:lineRule="auto"/>
        <w:jc w:val="both"/>
        <w:rPr>
          <w:rFonts w:ascii="Arial" w:hAnsi="Arial" w:cs="Arial"/>
          <w:b/>
          <w:bCs/>
          <w:sz w:val="22"/>
          <w:szCs w:val="22"/>
        </w:rPr>
      </w:pPr>
    </w:p>
    <w:p w14:paraId="121E86FA" w14:textId="77777777" w:rsidR="008E4708" w:rsidRDefault="008E4708" w:rsidP="009D7C39">
      <w:pPr>
        <w:spacing w:line="360" w:lineRule="auto"/>
        <w:jc w:val="both"/>
        <w:rPr>
          <w:rFonts w:ascii="Arial" w:hAnsi="Arial" w:cs="Arial"/>
          <w:b/>
          <w:bCs/>
          <w:sz w:val="22"/>
          <w:szCs w:val="22"/>
        </w:rPr>
      </w:pPr>
    </w:p>
    <w:p w14:paraId="2E190EC3" w14:textId="77777777" w:rsidR="008E4708" w:rsidRDefault="008E4708" w:rsidP="009D7C39">
      <w:pPr>
        <w:spacing w:line="360" w:lineRule="auto"/>
        <w:jc w:val="both"/>
        <w:rPr>
          <w:rFonts w:ascii="Arial" w:hAnsi="Arial" w:cs="Arial"/>
          <w:b/>
          <w:bCs/>
          <w:sz w:val="22"/>
          <w:szCs w:val="22"/>
        </w:rPr>
      </w:pPr>
    </w:p>
    <w:p w14:paraId="5906C4F0" w14:textId="77777777" w:rsidR="008E4708" w:rsidRDefault="008E4708" w:rsidP="009D7C39">
      <w:pPr>
        <w:spacing w:line="360" w:lineRule="auto"/>
        <w:jc w:val="both"/>
        <w:rPr>
          <w:rFonts w:ascii="Arial" w:hAnsi="Arial" w:cs="Arial"/>
          <w:b/>
          <w:bCs/>
          <w:sz w:val="22"/>
          <w:szCs w:val="22"/>
        </w:rPr>
      </w:pPr>
    </w:p>
    <w:p w14:paraId="5BA5B148" w14:textId="77777777" w:rsidR="008E4708" w:rsidRDefault="008E4708" w:rsidP="009D7C39">
      <w:pPr>
        <w:spacing w:line="360" w:lineRule="auto"/>
        <w:jc w:val="both"/>
        <w:rPr>
          <w:rFonts w:ascii="Arial" w:hAnsi="Arial" w:cs="Arial"/>
          <w:b/>
          <w:bCs/>
          <w:sz w:val="22"/>
          <w:szCs w:val="22"/>
        </w:rPr>
      </w:pPr>
    </w:p>
    <w:p w14:paraId="50D6893C" w14:textId="77777777" w:rsidR="008E4708" w:rsidRDefault="008E4708" w:rsidP="009D7C39">
      <w:pPr>
        <w:spacing w:line="360" w:lineRule="auto"/>
        <w:jc w:val="both"/>
        <w:rPr>
          <w:rFonts w:ascii="Arial" w:hAnsi="Arial" w:cs="Arial"/>
          <w:b/>
          <w:bCs/>
          <w:sz w:val="22"/>
          <w:szCs w:val="22"/>
        </w:rPr>
      </w:pPr>
    </w:p>
    <w:p w14:paraId="41F3F221" w14:textId="77777777" w:rsidR="008E4708" w:rsidRDefault="008E4708" w:rsidP="009D7C39">
      <w:pPr>
        <w:spacing w:line="360" w:lineRule="auto"/>
        <w:jc w:val="both"/>
        <w:rPr>
          <w:rFonts w:ascii="Arial" w:hAnsi="Arial" w:cs="Arial"/>
          <w:b/>
          <w:bCs/>
          <w:sz w:val="22"/>
          <w:szCs w:val="22"/>
        </w:rPr>
      </w:pPr>
    </w:p>
    <w:p w14:paraId="2B296263" w14:textId="2C2F0FB6" w:rsidR="009D7C39" w:rsidRPr="00AD29C0" w:rsidRDefault="00F66E7F" w:rsidP="009D7C39">
      <w:pPr>
        <w:spacing w:line="360" w:lineRule="auto"/>
        <w:jc w:val="both"/>
        <w:rPr>
          <w:rFonts w:ascii="Arial" w:hAnsi="Arial" w:cs="Arial"/>
          <w:b/>
          <w:bCs/>
          <w:sz w:val="22"/>
          <w:szCs w:val="22"/>
        </w:rPr>
      </w:pPr>
      <w:r w:rsidRPr="00AD29C0">
        <w:rPr>
          <w:rFonts w:ascii="Arial" w:hAnsi="Arial" w:cs="Arial"/>
          <w:b/>
          <w:bCs/>
          <w:sz w:val="22"/>
          <w:szCs w:val="22"/>
        </w:rPr>
        <w:lastRenderedPageBreak/>
        <w:t>ART</w:t>
      </w:r>
      <w:r w:rsidR="00102071" w:rsidRPr="00AD29C0">
        <w:rPr>
          <w:rFonts w:ascii="Arial" w:hAnsi="Arial" w:cs="Arial"/>
          <w:b/>
          <w:bCs/>
          <w:sz w:val="22"/>
          <w:szCs w:val="22"/>
        </w:rPr>
        <w:t>.</w:t>
      </w:r>
      <w:r w:rsidRPr="00AD29C0">
        <w:rPr>
          <w:rFonts w:ascii="Arial" w:hAnsi="Arial" w:cs="Arial"/>
          <w:b/>
          <w:bCs/>
          <w:sz w:val="22"/>
          <w:szCs w:val="22"/>
        </w:rPr>
        <w:t xml:space="preserve"> 1</w:t>
      </w:r>
      <w:r w:rsidR="00102071" w:rsidRPr="00AD29C0">
        <w:rPr>
          <w:rFonts w:ascii="Arial" w:hAnsi="Arial" w:cs="Arial"/>
          <w:b/>
          <w:bCs/>
          <w:sz w:val="22"/>
          <w:szCs w:val="22"/>
        </w:rPr>
        <w:t xml:space="preserve"> -</w:t>
      </w:r>
      <w:r w:rsidRPr="00AD29C0">
        <w:rPr>
          <w:rFonts w:ascii="Arial" w:hAnsi="Arial" w:cs="Arial"/>
          <w:b/>
          <w:bCs/>
          <w:sz w:val="22"/>
          <w:szCs w:val="22"/>
        </w:rPr>
        <w:t xml:space="preserve"> OGGETTO E DURATA DELL’APPALTO</w:t>
      </w:r>
    </w:p>
    <w:p w14:paraId="7A3CA9E5" w14:textId="0D720273" w:rsidR="001D2BB8" w:rsidRPr="00AD29C0" w:rsidRDefault="00F66E7F" w:rsidP="009D7C39">
      <w:pPr>
        <w:jc w:val="both"/>
        <w:rPr>
          <w:rFonts w:ascii="Arial" w:hAnsi="Arial" w:cs="Arial"/>
          <w:sz w:val="22"/>
          <w:szCs w:val="22"/>
        </w:rPr>
      </w:pPr>
      <w:r w:rsidRPr="00AD29C0">
        <w:rPr>
          <w:rFonts w:ascii="Arial" w:hAnsi="Arial" w:cs="Arial"/>
          <w:sz w:val="22"/>
          <w:szCs w:val="22"/>
        </w:rPr>
        <w:t>Il presente Capitolato ha per oggetto la fornitura del</w:t>
      </w:r>
      <w:r w:rsidR="005002F9" w:rsidRPr="00AD29C0">
        <w:rPr>
          <w:rFonts w:ascii="Arial" w:hAnsi="Arial" w:cs="Arial"/>
          <w:sz w:val="22"/>
          <w:szCs w:val="22"/>
        </w:rPr>
        <w:t xml:space="preserve"> servizio</w:t>
      </w:r>
      <w:r w:rsidR="00AD29C0" w:rsidRPr="00AD29C0">
        <w:rPr>
          <w:rFonts w:ascii="Arial" w:hAnsi="Arial" w:cs="Arial"/>
          <w:sz w:val="22"/>
          <w:szCs w:val="22"/>
        </w:rPr>
        <w:t xml:space="preserve"> di</w:t>
      </w:r>
      <w:r w:rsidR="005002F9" w:rsidRPr="00AD29C0">
        <w:rPr>
          <w:rFonts w:ascii="Arial" w:hAnsi="Arial" w:cs="Arial"/>
          <w:sz w:val="22"/>
          <w:szCs w:val="22"/>
        </w:rPr>
        <w:t xml:space="preserve"> </w:t>
      </w:r>
      <w:r w:rsidR="00AD29C0" w:rsidRPr="00AD29C0">
        <w:rPr>
          <w:rFonts w:ascii="Arial" w:hAnsi="Arial" w:cs="Arial"/>
          <w:sz w:val="22"/>
          <w:szCs w:val="22"/>
        </w:rPr>
        <w:t>rinnovo delle licenze FORTICARE dei firewall dipartimentali</w:t>
      </w:r>
      <w:r w:rsidR="005002F9" w:rsidRPr="00AD29C0">
        <w:rPr>
          <w:rFonts w:ascii="Arial" w:hAnsi="Arial" w:cs="Arial"/>
          <w:sz w:val="22"/>
          <w:szCs w:val="22"/>
        </w:rPr>
        <w:t xml:space="preserve"> dell’Agenzia Regionale per la Protezione Ambientale del Piemonte (</w:t>
      </w:r>
      <w:r w:rsidR="00850D68" w:rsidRPr="00AD29C0">
        <w:rPr>
          <w:rFonts w:ascii="Arial" w:hAnsi="Arial" w:cs="Arial"/>
          <w:sz w:val="22"/>
          <w:szCs w:val="22"/>
        </w:rPr>
        <w:t>di seguito anche “</w:t>
      </w:r>
      <w:r w:rsidR="005002F9" w:rsidRPr="00AD29C0">
        <w:rPr>
          <w:rFonts w:ascii="Arial" w:hAnsi="Arial" w:cs="Arial"/>
          <w:sz w:val="22"/>
          <w:szCs w:val="22"/>
        </w:rPr>
        <w:t>Arpa Piemonte</w:t>
      </w:r>
      <w:r w:rsidR="00850D68" w:rsidRPr="00AD29C0">
        <w:rPr>
          <w:rFonts w:ascii="Arial" w:hAnsi="Arial" w:cs="Arial"/>
          <w:sz w:val="22"/>
          <w:szCs w:val="22"/>
        </w:rPr>
        <w:t>”, “Agenzia”</w:t>
      </w:r>
      <w:r w:rsidR="005002F9" w:rsidRPr="00AD29C0">
        <w:rPr>
          <w:rFonts w:ascii="Arial" w:hAnsi="Arial" w:cs="Arial"/>
          <w:sz w:val="22"/>
          <w:szCs w:val="22"/>
        </w:rPr>
        <w:t>)</w:t>
      </w:r>
      <w:r w:rsidR="00F14C3F" w:rsidRPr="00AD29C0">
        <w:rPr>
          <w:rFonts w:ascii="Arial" w:hAnsi="Arial" w:cs="Arial"/>
          <w:sz w:val="22"/>
          <w:szCs w:val="22"/>
        </w:rPr>
        <w:t>.</w:t>
      </w:r>
      <w:r w:rsidR="001D2BB8" w:rsidRPr="00AD29C0">
        <w:rPr>
          <w:rFonts w:ascii="Arial" w:hAnsi="Arial" w:cs="Arial"/>
          <w:sz w:val="22"/>
          <w:szCs w:val="22"/>
        </w:rPr>
        <w:t xml:space="preserve"> </w:t>
      </w:r>
    </w:p>
    <w:p w14:paraId="6BB58198" w14:textId="72987EAF" w:rsidR="00B13615" w:rsidRPr="00AD29C0" w:rsidRDefault="007F50DA">
      <w:pPr>
        <w:jc w:val="both"/>
        <w:rPr>
          <w:rFonts w:ascii="Arial" w:hAnsi="Arial" w:cs="Arial"/>
          <w:sz w:val="22"/>
          <w:szCs w:val="22"/>
        </w:rPr>
      </w:pPr>
      <w:r w:rsidRPr="00AD29C0">
        <w:rPr>
          <w:rFonts w:ascii="Arial" w:hAnsi="Arial" w:cs="Arial"/>
          <w:sz w:val="22"/>
          <w:szCs w:val="22"/>
        </w:rPr>
        <w:t xml:space="preserve">L’appalto </w:t>
      </w:r>
      <w:r w:rsidR="00AD29C0" w:rsidRPr="00AD29C0">
        <w:rPr>
          <w:rFonts w:ascii="Arial" w:hAnsi="Arial" w:cs="Arial"/>
          <w:sz w:val="22"/>
          <w:szCs w:val="22"/>
        </w:rPr>
        <w:t>avrà decorrenza dal momento della sottoscrizione del contratto e scadrà improrogabilmente il 31/12/2027.</w:t>
      </w:r>
    </w:p>
    <w:p w14:paraId="570FAE19" w14:textId="77777777" w:rsidR="00B57933" w:rsidRPr="00AD29C0" w:rsidRDefault="00B57933">
      <w:pPr>
        <w:spacing w:line="360" w:lineRule="auto"/>
        <w:jc w:val="both"/>
        <w:rPr>
          <w:rFonts w:ascii="Arial" w:hAnsi="Arial" w:cs="Arial"/>
          <w:color w:val="000000"/>
          <w:sz w:val="22"/>
          <w:szCs w:val="22"/>
        </w:rPr>
      </w:pPr>
    </w:p>
    <w:p w14:paraId="7BA86B4B" w14:textId="6AF96CA0" w:rsidR="00CA2222" w:rsidRPr="00AD29C0" w:rsidRDefault="00F66E7F">
      <w:pPr>
        <w:jc w:val="both"/>
        <w:rPr>
          <w:rFonts w:ascii="Arial" w:hAnsi="Arial" w:cs="Arial"/>
          <w:b/>
          <w:bCs/>
          <w:sz w:val="22"/>
          <w:szCs w:val="22"/>
        </w:rPr>
      </w:pPr>
      <w:r w:rsidRPr="00AD29C0">
        <w:rPr>
          <w:rFonts w:ascii="Arial" w:hAnsi="Arial" w:cs="Arial"/>
          <w:b/>
          <w:bCs/>
          <w:sz w:val="22"/>
          <w:szCs w:val="22"/>
        </w:rPr>
        <w:t>ART</w:t>
      </w:r>
      <w:r w:rsidR="001D3031" w:rsidRPr="00AD29C0">
        <w:rPr>
          <w:rFonts w:ascii="Arial" w:hAnsi="Arial" w:cs="Arial"/>
          <w:b/>
          <w:bCs/>
          <w:sz w:val="22"/>
          <w:szCs w:val="22"/>
        </w:rPr>
        <w:t>.</w:t>
      </w:r>
      <w:r w:rsidRPr="00AD29C0">
        <w:rPr>
          <w:rFonts w:ascii="Arial" w:hAnsi="Arial" w:cs="Arial"/>
          <w:b/>
          <w:bCs/>
          <w:sz w:val="22"/>
          <w:szCs w:val="22"/>
        </w:rPr>
        <w:t xml:space="preserve"> 2</w:t>
      </w:r>
      <w:r w:rsidR="001D3031" w:rsidRPr="00AD29C0">
        <w:rPr>
          <w:rFonts w:ascii="Arial" w:hAnsi="Arial" w:cs="Arial"/>
          <w:b/>
          <w:bCs/>
          <w:sz w:val="22"/>
          <w:szCs w:val="22"/>
        </w:rPr>
        <w:t xml:space="preserve"> -</w:t>
      </w:r>
      <w:r w:rsidRPr="00AD29C0">
        <w:rPr>
          <w:rFonts w:ascii="Arial" w:hAnsi="Arial" w:cs="Arial"/>
          <w:b/>
          <w:bCs/>
          <w:sz w:val="22"/>
          <w:szCs w:val="22"/>
        </w:rPr>
        <w:t xml:space="preserve"> SPECIFICHE DI ESECUZIONE DEL SERVIZIO</w:t>
      </w:r>
    </w:p>
    <w:p w14:paraId="6AE32B8C"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 xml:space="preserve">L'affidamento ha per oggetto il rinnovo e/o l'acquisizione delle licenze </w:t>
      </w:r>
      <w:proofErr w:type="spellStart"/>
      <w:r w:rsidRPr="00AD29C0">
        <w:rPr>
          <w:rFonts w:ascii="Arial" w:hAnsi="Arial" w:cs="Arial"/>
          <w:sz w:val="22"/>
          <w:szCs w:val="22"/>
        </w:rPr>
        <w:t>FortiCare</w:t>
      </w:r>
      <w:proofErr w:type="spellEnd"/>
      <w:r w:rsidRPr="00AD29C0">
        <w:rPr>
          <w:rFonts w:ascii="Arial" w:hAnsi="Arial" w:cs="Arial"/>
          <w:sz w:val="22"/>
          <w:szCs w:val="22"/>
        </w:rPr>
        <w:t xml:space="preserve"> a supporto dei firewall </w:t>
      </w:r>
      <w:proofErr w:type="spellStart"/>
      <w:r w:rsidRPr="00AD29C0">
        <w:rPr>
          <w:rFonts w:ascii="Arial" w:hAnsi="Arial" w:cs="Arial"/>
          <w:sz w:val="22"/>
          <w:szCs w:val="22"/>
        </w:rPr>
        <w:t>Fortinet</w:t>
      </w:r>
      <w:proofErr w:type="spellEnd"/>
      <w:r w:rsidRPr="00AD29C0">
        <w:rPr>
          <w:rFonts w:ascii="Arial" w:hAnsi="Arial" w:cs="Arial"/>
          <w:sz w:val="22"/>
          <w:szCs w:val="22"/>
        </w:rPr>
        <w:t xml:space="preserve"> in esercizio presso le varie sedi di Arpa, al fine di garantire la continuità del servizio, il supporto tecnico del produttore e l'accesso agli aggiornamenti software necessari al mantenimento dei requisiti di sicurezza informatica.</w:t>
      </w:r>
    </w:p>
    <w:p w14:paraId="280A7EDD"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 xml:space="preserve">La licenza </w:t>
      </w:r>
      <w:proofErr w:type="spellStart"/>
      <w:r w:rsidRPr="00AD29C0">
        <w:rPr>
          <w:rFonts w:ascii="Arial" w:hAnsi="Arial" w:cs="Arial"/>
          <w:sz w:val="22"/>
          <w:szCs w:val="22"/>
        </w:rPr>
        <w:t>FortiCare</w:t>
      </w:r>
      <w:proofErr w:type="spellEnd"/>
      <w:r w:rsidRPr="00AD29C0">
        <w:rPr>
          <w:rFonts w:ascii="Arial" w:hAnsi="Arial" w:cs="Arial"/>
          <w:sz w:val="22"/>
          <w:szCs w:val="22"/>
        </w:rPr>
        <w:t xml:space="preserve"> di </w:t>
      </w:r>
      <w:proofErr w:type="spellStart"/>
      <w:r w:rsidRPr="00AD29C0">
        <w:rPr>
          <w:rFonts w:ascii="Arial" w:hAnsi="Arial" w:cs="Arial"/>
          <w:sz w:val="22"/>
          <w:szCs w:val="22"/>
        </w:rPr>
        <w:t>Fortinet</w:t>
      </w:r>
      <w:proofErr w:type="spellEnd"/>
      <w:r w:rsidRPr="00AD29C0">
        <w:rPr>
          <w:rFonts w:ascii="Arial" w:hAnsi="Arial" w:cs="Arial"/>
          <w:sz w:val="22"/>
          <w:szCs w:val="22"/>
        </w:rPr>
        <w:t xml:space="preserve"> costituisce il contratto di supporto e manutenzione dei dispositivi firewall, garantendo servizi di assistenza tecnica, aggiornamenti e manutenzione evolutiva. Sono inclusi l’accesso al Technical Assistance Center di </w:t>
      </w:r>
      <w:proofErr w:type="spellStart"/>
      <w:r w:rsidRPr="00AD29C0">
        <w:rPr>
          <w:rFonts w:ascii="Arial" w:hAnsi="Arial" w:cs="Arial"/>
          <w:sz w:val="22"/>
          <w:szCs w:val="22"/>
        </w:rPr>
        <w:t>Fortinet</w:t>
      </w:r>
      <w:proofErr w:type="spellEnd"/>
      <w:r w:rsidRPr="00AD29C0">
        <w:rPr>
          <w:rFonts w:ascii="Arial" w:hAnsi="Arial" w:cs="Arial"/>
          <w:sz w:val="22"/>
          <w:szCs w:val="22"/>
        </w:rPr>
        <w:t xml:space="preserve"> e al portale di supporto ufficiale per la consultazione della documentazione tecnica e l’apertura dei ticket di supporto. Prevede inoltre la disponibilità delle nuove release firmware di </w:t>
      </w:r>
      <w:proofErr w:type="spellStart"/>
      <w:r w:rsidRPr="00AD29C0">
        <w:rPr>
          <w:rFonts w:ascii="Arial" w:hAnsi="Arial" w:cs="Arial"/>
          <w:sz w:val="22"/>
          <w:szCs w:val="22"/>
        </w:rPr>
        <w:t>FortiOS</w:t>
      </w:r>
      <w:proofErr w:type="spellEnd"/>
      <w:r w:rsidRPr="00AD29C0">
        <w:rPr>
          <w:rFonts w:ascii="Arial" w:hAnsi="Arial" w:cs="Arial"/>
          <w:sz w:val="22"/>
          <w:szCs w:val="22"/>
        </w:rPr>
        <w:t xml:space="preserve">, comprensive di patch correttive e aggiornamenti di sicurezza. È infine incluso il servizio RMA per la sostituzione dell’hardware difettoso con il livello di servizio </w:t>
      </w:r>
      <w:proofErr w:type="spellStart"/>
      <w:r w:rsidRPr="00AD29C0">
        <w:rPr>
          <w:rFonts w:ascii="Arial" w:hAnsi="Arial" w:cs="Arial"/>
          <w:sz w:val="22"/>
          <w:szCs w:val="22"/>
        </w:rPr>
        <w:t>next</w:t>
      </w:r>
      <w:proofErr w:type="spellEnd"/>
      <w:r w:rsidRPr="00AD29C0">
        <w:rPr>
          <w:rFonts w:ascii="Arial" w:hAnsi="Arial" w:cs="Arial"/>
          <w:sz w:val="22"/>
          <w:szCs w:val="22"/>
        </w:rPr>
        <w:t xml:space="preserve"> business day</w:t>
      </w:r>
    </w:p>
    <w:p w14:paraId="35B1B86E"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Tale affidamento è finalizzato a garantire la continuità operativa dell'infrastruttura di sicurezza perimetrale e il mantenimento del supporto ufficiale del produttore sugli apparati firewall dell'Ente.</w:t>
      </w:r>
    </w:p>
    <w:p w14:paraId="7DFD2D1F"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La verifica di regolare esecuzione sarà effettuata attraverso:</w:t>
      </w:r>
    </w:p>
    <w:p w14:paraId="74B9044E" w14:textId="77777777" w:rsidR="00AD29C0" w:rsidRPr="00AD29C0" w:rsidRDefault="00AD29C0" w:rsidP="00AD29C0">
      <w:pPr>
        <w:jc w:val="both"/>
        <w:rPr>
          <w:rFonts w:ascii="Arial" w:hAnsi="Arial" w:cs="Arial"/>
          <w:sz w:val="22"/>
          <w:szCs w:val="22"/>
        </w:rPr>
      </w:pPr>
    </w:p>
    <w:p w14:paraId="78E722E3"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 xml:space="preserve">    accertamento dell'attivazione delle licenze;</w:t>
      </w:r>
    </w:p>
    <w:p w14:paraId="563256B9" w14:textId="77777777" w:rsidR="00AD29C0" w:rsidRPr="00AD29C0" w:rsidRDefault="00AD29C0" w:rsidP="00AD29C0">
      <w:pPr>
        <w:jc w:val="both"/>
        <w:rPr>
          <w:rFonts w:ascii="Arial" w:hAnsi="Arial" w:cs="Arial"/>
          <w:sz w:val="22"/>
          <w:szCs w:val="22"/>
        </w:rPr>
      </w:pPr>
      <w:r w:rsidRPr="00AD29C0">
        <w:rPr>
          <w:rFonts w:ascii="Arial" w:hAnsi="Arial" w:cs="Arial"/>
          <w:sz w:val="22"/>
          <w:szCs w:val="22"/>
        </w:rPr>
        <w:t xml:space="preserve">    verifica della corretta copertura degli apparati indicati;</w:t>
      </w:r>
    </w:p>
    <w:p w14:paraId="4F860CA9" w14:textId="62C2AA79" w:rsidR="00E422EF" w:rsidRDefault="00AD29C0" w:rsidP="00AD29C0">
      <w:pPr>
        <w:jc w:val="both"/>
        <w:rPr>
          <w:rFonts w:ascii="Arial" w:hAnsi="Arial" w:cs="Arial"/>
          <w:sz w:val="22"/>
          <w:szCs w:val="22"/>
        </w:rPr>
      </w:pPr>
      <w:r w:rsidRPr="00AD29C0">
        <w:rPr>
          <w:rFonts w:ascii="Arial" w:hAnsi="Arial" w:cs="Arial"/>
          <w:sz w:val="22"/>
          <w:szCs w:val="22"/>
        </w:rPr>
        <w:t xml:space="preserve">    controllo della documentazione rilasciata dal fornitore.</w:t>
      </w:r>
    </w:p>
    <w:p w14:paraId="5F29751A" w14:textId="40E0D1AC" w:rsidR="00696C60" w:rsidRDefault="00696C60" w:rsidP="00AD29C0">
      <w:pPr>
        <w:jc w:val="both"/>
        <w:rPr>
          <w:rFonts w:ascii="Arial" w:hAnsi="Arial" w:cs="Arial"/>
          <w:bCs/>
          <w:sz w:val="22"/>
          <w:szCs w:val="22"/>
        </w:rPr>
      </w:pPr>
      <w:r>
        <w:rPr>
          <w:rFonts w:ascii="Arial" w:hAnsi="Arial" w:cs="Arial"/>
          <w:sz w:val="22"/>
          <w:szCs w:val="22"/>
        </w:rPr>
        <w:t xml:space="preserve">Le licenze </w:t>
      </w:r>
      <w:r w:rsidRPr="002F50AC">
        <w:rPr>
          <w:rFonts w:ascii="Arial" w:hAnsi="Arial" w:cs="Arial"/>
          <w:bCs/>
          <w:sz w:val="22"/>
          <w:szCs w:val="22"/>
        </w:rPr>
        <w:t>“</w:t>
      </w:r>
      <w:proofErr w:type="spellStart"/>
      <w:r w:rsidRPr="002F50AC">
        <w:rPr>
          <w:rFonts w:ascii="Arial" w:hAnsi="Arial" w:cs="Arial"/>
          <w:bCs/>
          <w:sz w:val="22"/>
          <w:szCs w:val="22"/>
        </w:rPr>
        <w:t>Forticare</w:t>
      </w:r>
      <w:proofErr w:type="spellEnd"/>
      <w:r w:rsidRPr="002F50AC">
        <w:rPr>
          <w:rFonts w:ascii="Arial" w:hAnsi="Arial" w:cs="Arial"/>
          <w:bCs/>
          <w:sz w:val="22"/>
          <w:szCs w:val="22"/>
        </w:rPr>
        <w:t xml:space="preserve"> estese” per i seguenti apparati</w:t>
      </w:r>
      <w:r>
        <w:rPr>
          <w:rFonts w:ascii="Arial" w:hAnsi="Arial" w:cs="Arial"/>
          <w:bCs/>
          <w:sz w:val="22"/>
          <w:szCs w:val="22"/>
        </w:rPr>
        <w:t>:</w:t>
      </w:r>
    </w:p>
    <w:p w14:paraId="0EE8ECDC" w14:textId="77777777" w:rsidR="00696C60" w:rsidRPr="00AD29C0" w:rsidRDefault="00696C60" w:rsidP="00AD29C0">
      <w:pPr>
        <w:jc w:val="both"/>
        <w:rPr>
          <w:rFonts w:ascii="Arial" w:hAnsi="Arial" w:cs="Arial"/>
          <w:color w:val="000000"/>
          <w:sz w:val="22"/>
          <w:szCs w:val="22"/>
          <w:highlight w:val="yellow"/>
        </w:rPr>
      </w:pPr>
    </w:p>
    <w:tbl>
      <w:tblPr>
        <w:tblStyle w:val="Grigliatabella1"/>
        <w:tblW w:w="0" w:type="auto"/>
        <w:jc w:val="right"/>
        <w:tblLook w:val="04A0" w:firstRow="1" w:lastRow="0" w:firstColumn="1" w:lastColumn="0" w:noHBand="0" w:noVBand="1"/>
      </w:tblPr>
      <w:tblGrid>
        <w:gridCol w:w="707"/>
        <w:gridCol w:w="1900"/>
        <w:gridCol w:w="1780"/>
        <w:gridCol w:w="1780"/>
        <w:gridCol w:w="3040"/>
      </w:tblGrid>
      <w:tr w:rsidR="00696C60" w:rsidRPr="00696C60" w14:paraId="08DBE1E2" w14:textId="77777777" w:rsidTr="00B0508E">
        <w:trPr>
          <w:trHeight w:val="300"/>
          <w:jc w:val="right"/>
        </w:trPr>
        <w:tc>
          <w:tcPr>
            <w:tcW w:w="707" w:type="dxa"/>
          </w:tcPr>
          <w:p w14:paraId="3A0E3578" w14:textId="77777777" w:rsidR="00696C60" w:rsidRPr="00696C60" w:rsidRDefault="00696C60" w:rsidP="00696C60">
            <w:pPr>
              <w:spacing w:line="300" w:lineRule="exact"/>
              <w:jc w:val="both"/>
              <w:rPr>
                <w:rFonts w:ascii="Arial" w:hAnsi="Arial" w:cs="Arial"/>
                <w:b/>
                <w:bCs/>
                <w:iCs/>
                <w:sz w:val="22"/>
                <w:szCs w:val="22"/>
                <w:lang w:eastAsia="zh-CN"/>
              </w:rPr>
            </w:pPr>
          </w:p>
        </w:tc>
        <w:tc>
          <w:tcPr>
            <w:tcW w:w="1900" w:type="dxa"/>
            <w:noWrap/>
            <w:hideMark/>
          </w:tcPr>
          <w:p w14:paraId="4E260619" w14:textId="77777777" w:rsidR="00696C60" w:rsidRPr="00696C60" w:rsidRDefault="00696C60" w:rsidP="00696C60">
            <w:pPr>
              <w:spacing w:line="300" w:lineRule="exact"/>
              <w:jc w:val="both"/>
              <w:rPr>
                <w:rFonts w:ascii="Arial" w:hAnsi="Arial" w:cs="Arial"/>
                <w:b/>
                <w:bCs/>
                <w:iCs/>
                <w:sz w:val="22"/>
                <w:szCs w:val="22"/>
                <w:lang w:eastAsia="zh-CN"/>
              </w:rPr>
            </w:pPr>
            <w:r w:rsidRPr="00696C60">
              <w:rPr>
                <w:rFonts w:ascii="Arial" w:hAnsi="Arial" w:cs="Arial"/>
                <w:b/>
                <w:bCs/>
                <w:iCs/>
                <w:sz w:val="22"/>
                <w:szCs w:val="22"/>
                <w:lang w:eastAsia="zh-CN"/>
              </w:rPr>
              <w:t>Modello Firewall</w:t>
            </w:r>
          </w:p>
        </w:tc>
        <w:tc>
          <w:tcPr>
            <w:tcW w:w="1780" w:type="dxa"/>
            <w:noWrap/>
            <w:hideMark/>
          </w:tcPr>
          <w:p w14:paraId="23C4CE31" w14:textId="77777777" w:rsidR="00696C60" w:rsidRPr="00696C60" w:rsidRDefault="00696C60" w:rsidP="00696C60">
            <w:pPr>
              <w:spacing w:line="300" w:lineRule="exact"/>
              <w:jc w:val="both"/>
              <w:rPr>
                <w:rFonts w:ascii="Arial" w:hAnsi="Arial" w:cs="Arial"/>
                <w:b/>
                <w:bCs/>
                <w:iCs/>
                <w:sz w:val="22"/>
                <w:szCs w:val="22"/>
                <w:lang w:eastAsia="zh-CN"/>
              </w:rPr>
            </w:pPr>
            <w:r w:rsidRPr="00696C60">
              <w:rPr>
                <w:rFonts w:ascii="Arial" w:hAnsi="Arial" w:cs="Arial"/>
                <w:b/>
                <w:bCs/>
                <w:iCs/>
                <w:sz w:val="22"/>
                <w:szCs w:val="22"/>
                <w:lang w:eastAsia="zh-CN"/>
              </w:rPr>
              <w:t>Start date</w:t>
            </w:r>
          </w:p>
        </w:tc>
        <w:tc>
          <w:tcPr>
            <w:tcW w:w="1780" w:type="dxa"/>
            <w:noWrap/>
            <w:hideMark/>
          </w:tcPr>
          <w:p w14:paraId="5026F0DC" w14:textId="77777777" w:rsidR="00696C60" w:rsidRPr="00696C60" w:rsidRDefault="00696C60" w:rsidP="00696C60">
            <w:pPr>
              <w:spacing w:line="300" w:lineRule="exact"/>
              <w:jc w:val="both"/>
              <w:rPr>
                <w:rFonts w:ascii="Arial" w:hAnsi="Arial" w:cs="Arial"/>
                <w:b/>
                <w:bCs/>
                <w:iCs/>
                <w:sz w:val="22"/>
                <w:szCs w:val="22"/>
                <w:lang w:eastAsia="zh-CN"/>
              </w:rPr>
            </w:pPr>
            <w:r w:rsidRPr="00696C60">
              <w:rPr>
                <w:rFonts w:ascii="Arial" w:hAnsi="Arial" w:cs="Arial"/>
                <w:b/>
                <w:bCs/>
                <w:iCs/>
                <w:sz w:val="22"/>
                <w:szCs w:val="22"/>
                <w:lang w:eastAsia="zh-CN"/>
              </w:rPr>
              <w:t>End date</w:t>
            </w:r>
          </w:p>
        </w:tc>
        <w:tc>
          <w:tcPr>
            <w:tcW w:w="3040" w:type="dxa"/>
            <w:noWrap/>
            <w:hideMark/>
          </w:tcPr>
          <w:p w14:paraId="00F31792" w14:textId="77777777" w:rsidR="00696C60" w:rsidRPr="00696C60" w:rsidRDefault="00696C60" w:rsidP="00696C60">
            <w:pPr>
              <w:spacing w:line="300" w:lineRule="exact"/>
              <w:jc w:val="both"/>
              <w:rPr>
                <w:rFonts w:ascii="Arial" w:hAnsi="Arial" w:cs="Arial"/>
                <w:b/>
                <w:bCs/>
                <w:iCs/>
                <w:sz w:val="22"/>
                <w:szCs w:val="22"/>
                <w:lang w:eastAsia="zh-CN"/>
              </w:rPr>
            </w:pPr>
            <w:r w:rsidRPr="00696C60">
              <w:rPr>
                <w:rFonts w:ascii="Arial" w:hAnsi="Arial" w:cs="Arial"/>
                <w:b/>
                <w:bCs/>
                <w:iCs/>
                <w:sz w:val="22"/>
                <w:szCs w:val="22"/>
                <w:lang w:eastAsia="zh-CN"/>
              </w:rPr>
              <w:t>Seriale</w:t>
            </w:r>
          </w:p>
        </w:tc>
      </w:tr>
      <w:tr w:rsidR="00696C60" w:rsidRPr="00696C60" w14:paraId="191FAB79" w14:textId="77777777" w:rsidTr="00B0508E">
        <w:trPr>
          <w:trHeight w:val="300"/>
          <w:jc w:val="right"/>
        </w:trPr>
        <w:tc>
          <w:tcPr>
            <w:tcW w:w="707" w:type="dxa"/>
          </w:tcPr>
          <w:p w14:paraId="76754429"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w:t>
            </w:r>
          </w:p>
        </w:tc>
        <w:tc>
          <w:tcPr>
            <w:tcW w:w="1900" w:type="dxa"/>
            <w:noWrap/>
            <w:hideMark/>
          </w:tcPr>
          <w:p w14:paraId="0BC4D2EB"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18DC408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54A4A654"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4B8DC732"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FG200FT922900095</w:t>
            </w:r>
          </w:p>
        </w:tc>
      </w:tr>
      <w:tr w:rsidR="00696C60" w:rsidRPr="00696C60" w14:paraId="2AA13534" w14:textId="77777777" w:rsidTr="00B0508E">
        <w:trPr>
          <w:trHeight w:val="300"/>
          <w:jc w:val="right"/>
        </w:trPr>
        <w:tc>
          <w:tcPr>
            <w:tcW w:w="707" w:type="dxa"/>
          </w:tcPr>
          <w:p w14:paraId="6F02006B"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2</w:t>
            </w:r>
          </w:p>
        </w:tc>
        <w:tc>
          <w:tcPr>
            <w:tcW w:w="1900" w:type="dxa"/>
            <w:noWrap/>
            <w:hideMark/>
          </w:tcPr>
          <w:p w14:paraId="3AD7034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65A699A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436299F4"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38B8F524"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FG200FT922900040</w:t>
            </w:r>
          </w:p>
        </w:tc>
      </w:tr>
      <w:tr w:rsidR="00696C60" w:rsidRPr="00696C60" w14:paraId="1200EE7A" w14:textId="77777777" w:rsidTr="00B0508E">
        <w:trPr>
          <w:trHeight w:val="300"/>
          <w:jc w:val="right"/>
        </w:trPr>
        <w:tc>
          <w:tcPr>
            <w:tcW w:w="707" w:type="dxa"/>
          </w:tcPr>
          <w:p w14:paraId="0582DE8A"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3</w:t>
            </w:r>
          </w:p>
        </w:tc>
        <w:tc>
          <w:tcPr>
            <w:tcW w:w="1900" w:type="dxa"/>
            <w:noWrap/>
            <w:hideMark/>
          </w:tcPr>
          <w:p w14:paraId="08A01506"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0053463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15B8BCC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6B2F55F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FG200FT922900138</w:t>
            </w:r>
          </w:p>
        </w:tc>
      </w:tr>
      <w:tr w:rsidR="00696C60" w:rsidRPr="00696C60" w14:paraId="7897E50F" w14:textId="77777777" w:rsidTr="00B0508E">
        <w:trPr>
          <w:trHeight w:val="300"/>
          <w:jc w:val="right"/>
        </w:trPr>
        <w:tc>
          <w:tcPr>
            <w:tcW w:w="707" w:type="dxa"/>
          </w:tcPr>
          <w:p w14:paraId="48C987FA"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4</w:t>
            </w:r>
          </w:p>
        </w:tc>
        <w:tc>
          <w:tcPr>
            <w:tcW w:w="1900" w:type="dxa"/>
            <w:noWrap/>
            <w:hideMark/>
          </w:tcPr>
          <w:p w14:paraId="76724A7F"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19A0F1AF"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4E6490A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030F2F58"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FG200FT921914282</w:t>
            </w:r>
          </w:p>
        </w:tc>
      </w:tr>
      <w:tr w:rsidR="00696C60" w:rsidRPr="00696C60" w14:paraId="3E220366" w14:textId="77777777" w:rsidTr="00B0508E">
        <w:trPr>
          <w:trHeight w:val="300"/>
          <w:jc w:val="right"/>
        </w:trPr>
        <w:tc>
          <w:tcPr>
            <w:tcW w:w="707" w:type="dxa"/>
          </w:tcPr>
          <w:p w14:paraId="763B6317"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5</w:t>
            </w:r>
          </w:p>
        </w:tc>
        <w:tc>
          <w:tcPr>
            <w:tcW w:w="1900" w:type="dxa"/>
            <w:noWrap/>
            <w:hideMark/>
          </w:tcPr>
          <w:p w14:paraId="5F5556D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67F0C506"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1AC3785C"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57ED1A9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FG200FT921913458</w:t>
            </w:r>
          </w:p>
        </w:tc>
      </w:tr>
      <w:tr w:rsidR="00696C60" w:rsidRPr="00696C60" w14:paraId="4B7D3481" w14:textId="77777777" w:rsidTr="00B0508E">
        <w:trPr>
          <w:trHeight w:val="300"/>
          <w:jc w:val="right"/>
        </w:trPr>
        <w:tc>
          <w:tcPr>
            <w:tcW w:w="707" w:type="dxa"/>
          </w:tcPr>
          <w:p w14:paraId="39E93327"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6</w:t>
            </w:r>
          </w:p>
        </w:tc>
        <w:tc>
          <w:tcPr>
            <w:tcW w:w="1900" w:type="dxa"/>
            <w:noWrap/>
            <w:hideMark/>
          </w:tcPr>
          <w:p w14:paraId="425C238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63CAD88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77E112D2"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109BFE7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FG200FT921914267</w:t>
            </w:r>
          </w:p>
        </w:tc>
      </w:tr>
      <w:tr w:rsidR="00696C60" w:rsidRPr="00696C60" w14:paraId="6E4A69EB" w14:textId="77777777" w:rsidTr="00B0508E">
        <w:trPr>
          <w:trHeight w:val="300"/>
          <w:jc w:val="right"/>
        </w:trPr>
        <w:tc>
          <w:tcPr>
            <w:tcW w:w="707" w:type="dxa"/>
          </w:tcPr>
          <w:p w14:paraId="1D541195"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7</w:t>
            </w:r>
          </w:p>
        </w:tc>
        <w:tc>
          <w:tcPr>
            <w:tcW w:w="1900" w:type="dxa"/>
            <w:noWrap/>
            <w:hideMark/>
          </w:tcPr>
          <w:p w14:paraId="3D33370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70D1EBD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4051861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12916132"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FG200FT921914270</w:t>
            </w:r>
          </w:p>
        </w:tc>
      </w:tr>
      <w:tr w:rsidR="00696C60" w:rsidRPr="00696C60" w14:paraId="2F4377D5" w14:textId="77777777" w:rsidTr="00B0508E">
        <w:trPr>
          <w:trHeight w:val="300"/>
          <w:jc w:val="right"/>
        </w:trPr>
        <w:tc>
          <w:tcPr>
            <w:tcW w:w="707" w:type="dxa"/>
          </w:tcPr>
          <w:p w14:paraId="37CE4366"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8</w:t>
            </w:r>
          </w:p>
        </w:tc>
        <w:tc>
          <w:tcPr>
            <w:tcW w:w="1900" w:type="dxa"/>
            <w:noWrap/>
            <w:hideMark/>
          </w:tcPr>
          <w:p w14:paraId="7EFC7099"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3578A7E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02/07/2026</w:t>
            </w:r>
          </w:p>
        </w:tc>
        <w:tc>
          <w:tcPr>
            <w:tcW w:w="1780" w:type="dxa"/>
            <w:noWrap/>
            <w:hideMark/>
          </w:tcPr>
          <w:p w14:paraId="70CE086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2B246BAC"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FG200FT922900030</w:t>
            </w:r>
          </w:p>
        </w:tc>
      </w:tr>
      <w:tr w:rsidR="00696C60" w:rsidRPr="00696C60" w14:paraId="56E1D7E7" w14:textId="77777777" w:rsidTr="00B0508E">
        <w:trPr>
          <w:trHeight w:val="300"/>
          <w:jc w:val="right"/>
        </w:trPr>
        <w:tc>
          <w:tcPr>
            <w:tcW w:w="707" w:type="dxa"/>
          </w:tcPr>
          <w:p w14:paraId="4A58F1C2"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9</w:t>
            </w:r>
          </w:p>
        </w:tc>
        <w:tc>
          <w:tcPr>
            <w:tcW w:w="1900" w:type="dxa"/>
            <w:noWrap/>
            <w:hideMark/>
          </w:tcPr>
          <w:p w14:paraId="513F6EF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09913BF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23B58590"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05D1A634"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FG200FT922900155</w:t>
            </w:r>
          </w:p>
        </w:tc>
      </w:tr>
      <w:tr w:rsidR="00696C60" w:rsidRPr="00696C60" w14:paraId="3D3DF536" w14:textId="77777777" w:rsidTr="00B0508E">
        <w:trPr>
          <w:trHeight w:val="300"/>
          <w:jc w:val="right"/>
        </w:trPr>
        <w:tc>
          <w:tcPr>
            <w:tcW w:w="707" w:type="dxa"/>
          </w:tcPr>
          <w:p w14:paraId="3124AFE8"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10</w:t>
            </w:r>
          </w:p>
        </w:tc>
        <w:tc>
          <w:tcPr>
            <w:tcW w:w="1900" w:type="dxa"/>
            <w:noWrap/>
            <w:hideMark/>
          </w:tcPr>
          <w:p w14:paraId="677D1BD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200F</w:t>
            </w:r>
          </w:p>
        </w:tc>
        <w:tc>
          <w:tcPr>
            <w:tcW w:w="1780" w:type="dxa"/>
            <w:noWrap/>
            <w:hideMark/>
          </w:tcPr>
          <w:p w14:paraId="45A1E8A9"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06/07/2026</w:t>
            </w:r>
          </w:p>
        </w:tc>
        <w:tc>
          <w:tcPr>
            <w:tcW w:w="1780" w:type="dxa"/>
            <w:noWrap/>
            <w:hideMark/>
          </w:tcPr>
          <w:p w14:paraId="6F678843"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71E36F9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FG200FT922900165</w:t>
            </w:r>
          </w:p>
        </w:tc>
      </w:tr>
      <w:tr w:rsidR="00696C60" w:rsidRPr="00696C60" w14:paraId="437462CA" w14:textId="77777777" w:rsidTr="00B0508E">
        <w:trPr>
          <w:trHeight w:val="300"/>
          <w:jc w:val="right"/>
        </w:trPr>
        <w:tc>
          <w:tcPr>
            <w:tcW w:w="707" w:type="dxa"/>
          </w:tcPr>
          <w:p w14:paraId="0CF4F95A"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11</w:t>
            </w:r>
          </w:p>
        </w:tc>
        <w:tc>
          <w:tcPr>
            <w:tcW w:w="1900" w:type="dxa"/>
            <w:noWrap/>
            <w:hideMark/>
          </w:tcPr>
          <w:p w14:paraId="2D0EB84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28C059A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763D3289"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24C8B92B"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FGT60FTK2109D22Q</w:t>
            </w:r>
          </w:p>
        </w:tc>
      </w:tr>
      <w:tr w:rsidR="00696C60" w:rsidRPr="00696C60" w14:paraId="4BCB1679" w14:textId="77777777" w:rsidTr="00B0508E">
        <w:trPr>
          <w:trHeight w:val="300"/>
          <w:jc w:val="right"/>
        </w:trPr>
        <w:tc>
          <w:tcPr>
            <w:tcW w:w="707" w:type="dxa"/>
          </w:tcPr>
          <w:p w14:paraId="62FEB3C0"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12</w:t>
            </w:r>
          </w:p>
        </w:tc>
        <w:tc>
          <w:tcPr>
            <w:tcW w:w="1900" w:type="dxa"/>
            <w:noWrap/>
            <w:hideMark/>
          </w:tcPr>
          <w:p w14:paraId="6042BAD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7B05DD9B"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29/09/2026</w:t>
            </w:r>
          </w:p>
        </w:tc>
        <w:tc>
          <w:tcPr>
            <w:tcW w:w="1780" w:type="dxa"/>
            <w:noWrap/>
            <w:hideMark/>
          </w:tcPr>
          <w:p w14:paraId="2B1382E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26920B60"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FGT60FTK2109D041</w:t>
            </w:r>
          </w:p>
        </w:tc>
      </w:tr>
      <w:tr w:rsidR="00696C60" w:rsidRPr="00696C60" w14:paraId="0843CA1E" w14:textId="77777777" w:rsidTr="00B0508E">
        <w:trPr>
          <w:trHeight w:val="300"/>
          <w:jc w:val="right"/>
        </w:trPr>
        <w:tc>
          <w:tcPr>
            <w:tcW w:w="707" w:type="dxa"/>
          </w:tcPr>
          <w:p w14:paraId="492A0D6D"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13</w:t>
            </w:r>
          </w:p>
        </w:tc>
        <w:tc>
          <w:tcPr>
            <w:tcW w:w="1900" w:type="dxa"/>
            <w:noWrap/>
            <w:hideMark/>
          </w:tcPr>
          <w:p w14:paraId="6D51F6E5"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7C79A965"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626491C8"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47399CD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FGT60FTK2109CMSS</w:t>
            </w:r>
          </w:p>
        </w:tc>
      </w:tr>
      <w:tr w:rsidR="00696C60" w:rsidRPr="00696C60" w14:paraId="76809DAD" w14:textId="77777777" w:rsidTr="00B0508E">
        <w:trPr>
          <w:trHeight w:val="300"/>
          <w:jc w:val="right"/>
        </w:trPr>
        <w:tc>
          <w:tcPr>
            <w:tcW w:w="707" w:type="dxa"/>
          </w:tcPr>
          <w:p w14:paraId="2BAD8FBB"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14</w:t>
            </w:r>
          </w:p>
        </w:tc>
        <w:tc>
          <w:tcPr>
            <w:tcW w:w="1900" w:type="dxa"/>
            <w:noWrap/>
            <w:hideMark/>
          </w:tcPr>
          <w:p w14:paraId="3C6FC09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263B4708"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4B20B4E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40C8E832"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FGT60FTK2109D2TH</w:t>
            </w:r>
          </w:p>
        </w:tc>
      </w:tr>
      <w:tr w:rsidR="00696C60" w:rsidRPr="00696C60" w14:paraId="4C060AEC" w14:textId="77777777" w:rsidTr="00B0508E">
        <w:trPr>
          <w:trHeight w:val="300"/>
          <w:jc w:val="right"/>
        </w:trPr>
        <w:tc>
          <w:tcPr>
            <w:tcW w:w="707" w:type="dxa"/>
          </w:tcPr>
          <w:p w14:paraId="3F2DFC0B"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lastRenderedPageBreak/>
              <w:t>15</w:t>
            </w:r>
          </w:p>
        </w:tc>
        <w:tc>
          <w:tcPr>
            <w:tcW w:w="1900" w:type="dxa"/>
            <w:noWrap/>
            <w:hideMark/>
          </w:tcPr>
          <w:p w14:paraId="622B181F"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2A494D35"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5923ABF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48890809"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FGT60FTK2109CYBG</w:t>
            </w:r>
          </w:p>
        </w:tc>
      </w:tr>
      <w:tr w:rsidR="00696C60" w:rsidRPr="00696C60" w14:paraId="1A7F2C7E" w14:textId="77777777" w:rsidTr="00B0508E">
        <w:trPr>
          <w:trHeight w:val="300"/>
          <w:jc w:val="right"/>
        </w:trPr>
        <w:tc>
          <w:tcPr>
            <w:tcW w:w="707" w:type="dxa"/>
          </w:tcPr>
          <w:p w14:paraId="1EDDEEC8"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16</w:t>
            </w:r>
          </w:p>
        </w:tc>
        <w:tc>
          <w:tcPr>
            <w:tcW w:w="1900" w:type="dxa"/>
            <w:noWrap/>
            <w:hideMark/>
          </w:tcPr>
          <w:p w14:paraId="431E297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7729F759"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2002FCDB"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2DAB2A36"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FGT60FTK2109CYM3</w:t>
            </w:r>
          </w:p>
        </w:tc>
      </w:tr>
      <w:tr w:rsidR="00696C60" w:rsidRPr="00696C60" w14:paraId="5D53100C" w14:textId="77777777" w:rsidTr="00B0508E">
        <w:trPr>
          <w:trHeight w:val="300"/>
          <w:jc w:val="right"/>
        </w:trPr>
        <w:tc>
          <w:tcPr>
            <w:tcW w:w="707" w:type="dxa"/>
          </w:tcPr>
          <w:p w14:paraId="1BDA8D35"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17</w:t>
            </w:r>
          </w:p>
        </w:tc>
        <w:tc>
          <w:tcPr>
            <w:tcW w:w="1900" w:type="dxa"/>
            <w:noWrap/>
            <w:hideMark/>
          </w:tcPr>
          <w:p w14:paraId="2A67DCE8"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6D92820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14/09/2026</w:t>
            </w:r>
          </w:p>
        </w:tc>
        <w:tc>
          <w:tcPr>
            <w:tcW w:w="1780" w:type="dxa"/>
            <w:noWrap/>
            <w:hideMark/>
          </w:tcPr>
          <w:p w14:paraId="289326E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3048362C"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FGT60FTK2109B34T</w:t>
            </w:r>
          </w:p>
        </w:tc>
      </w:tr>
      <w:tr w:rsidR="00696C60" w:rsidRPr="00696C60" w14:paraId="13A84464" w14:textId="77777777" w:rsidTr="00B0508E">
        <w:trPr>
          <w:trHeight w:val="300"/>
          <w:jc w:val="right"/>
        </w:trPr>
        <w:tc>
          <w:tcPr>
            <w:tcW w:w="707" w:type="dxa"/>
          </w:tcPr>
          <w:p w14:paraId="569B82EF"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18</w:t>
            </w:r>
          </w:p>
        </w:tc>
        <w:tc>
          <w:tcPr>
            <w:tcW w:w="1900" w:type="dxa"/>
            <w:noWrap/>
            <w:hideMark/>
          </w:tcPr>
          <w:p w14:paraId="26FAFE3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05F75355"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14/09/2026</w:t>
            </w:r>
          </w:p>
        </w:tc>
        <w:tc>
          <w:tcPr>
            <w:tcW w:w="1780" w:type="dxa"/>
            <w:noWrap/>
            <w:hideMark/>
          </w:tcPr>
          <w:p w14:paraId="7C44A510"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707D5810"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FGT60FTK2109B3DV</w:t>
            </w:r>
          </w:p>
        </w:tc>
      </w:tr>
      <w:tr w:rsidR="00696C60" w:rsidRPr="00696C60" w14:paraId="34B24E7B" w14:textId="77777777" w:rsidTr="00B0508E">
        <w:trPr>
          <w:trHeight w:val="300"/>
          <w:jc w:val="right"/>
        </w:trPr>
        <w:tc>
          <w:tcPr>
            <w:tcW w:w="707" w:type="dxa"/>
          </w:tcPr>
          <w:p w14:paraId="39547D6E"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19</w:t>
            </w:r>
          </w:p>
        </w:tc>
        <w:tc>
          <w:tcPr>
            <w:tcW w:w="1900" w:type="dxa"/>
            <w:noWrap/>
            <w:hideMark/>
          </w:tcPr>
          <w:p w14:paraId="795CBB46"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75897638"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28/09/2026</w:t>
            </w:r>
          </w:p>
        </w:tc>
        <w:tc>
          <w:tcPr>
            <w:tcW w:w="1780" w:type="dxa"/>
            <w:noWrap/>
            <w:hideMark/>
          </w:tcPr>
          <w:p w14:paraId="3589440C"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6E044404"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FGT60FTK2109CWPX</w:t>
            </w:r>
          </w:p>
        </w:tc>
      </w:tr>
      <w:tr w:rsidR="00696C60" w:rsidRPr="00696C60" w14:paraId="434DE53D" w14:textId="77777777" w:rsidTr="00B0508E">
        <w:trPr>
          <w:trHeight w:val="300"/>
          <w:jc w:val="right"/>
        </w:trPr>
        <w:tc>
          <w:tcPr>
            <w:tcW w:w="707" w:type="dxa"/>
          </w:tcPr>
          <w:p w14:paraId="3779966E"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20</w:t>
            </w:r>
          </w:p>
        </w:tc>
        <w:tc>
          <w:tcPr>
            <w:tcW w:w="1900" w:type="dxa"/>
            <w:noWrap/>
            <w:hideMark/>
          </w:tcPr>
          <w:p w14:paraId="4E8CDA5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0CA045E6"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23/10/2026</w:t>
            </w:r>
          </w:p>
        </w:tc>
        <w:tc>
          <w:tcPr>
            <w:tcW w:w="1780" w:type="dxa"/>
            <w:noWrap/>
            <w:hideMark/>
          </w:tcPr>
          <w:p w14:paraId="7BA62E5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314BC83F"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FGT60FTK2109B2SU</w:t>
            </w:r>
          </w:p>
        </w:tc>
      </w:tr>
      <w:tr w:rsidR="00696C60" w:rsidRPr="00696C60" w14:paraId="5BB1D7AF" w14:textId="77777777" w:rsidTr="00B0508E">
        <w:trPr>
          <w:trHeight w:val="300"/>
          <w:jc w:val="right"/>
        </w:trPr>
        <w:tc>
          <w:tcPr>
            <w:tcW w:w="707" w:type="dxa"/>
          </w:tcPr>
          <w:p w14:paraId="1E603286"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21</w:t>
            </w:r>
          </w:p>
        </w:tc>
        <w:tc>
          <w:tcPr>
            <w:tcW w:w="1900" w:type="dxa"/>
            <w:noWrap/>
            <w:hideMark/>
          </w:tcPr>
          <w:p w14:paraId="6B7EFE97"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60F</w:t>
            </w:r>
          </w:p>
        </w:tc>
        <w:tc>
          <w:tcPr>
            <w:tcW w:w="1780" w:type="dxa"/>
            <w:noWrap/>
            <w:hideMark/>
          </w:tcPr>
          <w:p w14:paraId="01F9E4BD"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23/10/2026</w:t>
            </w:r>
          </w:p>
        </w:tc>
        <w:tc>
          <w:tcPr>
            <w:tcW w:w="1780" w:type="dxa"/>
            <w:noWrap/>
            <w:hideMark/>
          </w:tcPr>
          <w:p w14:paraId="6AC8E02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374B380B"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FGT60FTK2109B08J</w:t>
            </w:r>
          </w:p>
        </w:tc>
      </w:tr>
      <w:tr w:rsidR="00696C60" w:rsidRPr="00696C60" w14:paraId="30232F90" w14:textId="77777777" w:rsidTr="00B0508E">
        <w:trPr>
          <w:trHeight w:val="300"/>
          <w:jc w:val="right"/>
        </w:trPr>
        <w:tc>
          <w:tcPr>
            <w:tcW w:w="707" w:type="dxa"/>
          </w:tcPr>
          <w:p w14:paraId="50AC3EAC"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22</w:t>
            </w:r>
          </w:p>
        </w:tc>
        <w:tc>
          <w:tcPr>
            <w:tcW w:w="1900" w:type="dxa"/>
            <w:noWrap/>
            <w:hideMark/>
          </w:tcPr>
          <w:p w14:paraId="7AED2E1D"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600E</w:t>
            </w:r>
          </w:p>
        </w:tc>
        <w:tc>
          <w:tcPr>
            <w:tcW w:w="1780" w:type="dxa"/>
            <w:noWrap/>
            <w:hideMark/>
          </w:tcPr>
          <w:p w14:paraId="780F025F"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02/07/2026</w:t>
            </w:r>
          </w:p>
        </w:tc>
        <w:tc>
          <w:tcPr>
            <w:tcW w:w="1780" w:type="dxa"/>
            <w:noWrap/>
            <w:hideMark/>
          </w:tcPr>
          <w:p w14:paraId="72DAEFD1"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542F2820"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FG6H0ETB21907766</w:t>
            </w:r>
          </w:p>
        </w:tc>
      </w:tr>
      <w:tr w:rsidR="00696C60" w:rsidRPr="00696C60" w14:paraId="5D4B2D31" w14:textId="77777777" w:rsidTr="00B0508E">
        <w:trPr>
          <w:trHeight w:val="300"/>
          <w:jc w:val="right"/>
        </w:trPr>
        <w:tc>
          <w:tcPr>
            <w:tcW w:w="707" w:type="dxa"/>
          </w:tcPr>
          <w:p w14:paraId="50E47C48" w14:textId="77777777" w:rsidR="00696C60" w:rsidRPr="00696C60" w:rsidRDefault="00696C60" w:rsidP="00696C60">
            <w:pPr>
              <w:spacing w:line="300" w:lineRule="exact"/>
              <w:jc w:val="right"/>
              <w:rPr>
                <w:rFonts w:ascii="Arial" w:hAnsi="Arial" w:cs="Arial"/>
                <w:iCs/>
                <w:sz w:val="22"/>
                <w:szCs w:val="22"/>
                <w:lang w:eastAsia="zh-CN"/>
              </w:rPr>
            </w:pPr>
            <w:r w:rsidRPr="00696C60">
              <w:rPr>
                <w:rFonts w:ascii="Arial" w:hAnsi="Arial" w:cs="Arial"/>
                <w:iCs/>
                <w:sz w:val="22"/>
                <w:szCs w:val="22"/>
                <w:lang w:eastAsia="zh-CN"/>
              </w:rPr>
              <w:t>23</w:t>
            </w:r>
          </w:p>
        </w:tc>
        <w:tc>
          <w:tcPr>
            <w:tcW w:w="1900" w:type="dxa"/>
            <w:noWrap/>
            <w:hideMark/>
          </w:tcPr>
          <w:p w14:paraId="6880AF3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600E</w:t>
            </w:r>
          </w:p>
        </w:tc>
        <w:tc>
          <w:tcPr>
            <w:tcW w:w="1780" w:type="dxa"/>
            <w:noWrap/>
            <w:hideMark/>
          </w:tcPr>
          <w:p w14:paraId="2BCFDC9A"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02/07/2026</w:t>
            </w:r>
          </w:p>
        </w:tc>
        <w:tc>
          <w:tcPr>
            <w:tcW w:w="1780" w:type="dxa"/>
            <w:noWrap/>
            <w:hideMark/>
          </w:tcPr>
          <w:p w14:paraId="604EDC2E"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31/12/2027</w:t>
            </w:r>
          </w:p>
        </w:tc>
        <w:tc>
          <w:tcPr>
            <w:tcW w:w="3040" w:type="dxa"/>
            <w:noWrap/>
            <w:hideMark/>
          </w:tcPr>
          <w:p w14:paraId="4C61C18D" w14:textId="77777777" w:rsidR="00696C60" w:rsidRPr="00696C60" w:rsidRDefault="00696C60" w:rsidP="00696C60">
            <w:pPr>
              <w:spacing w:line="300" w:lineRule="exact"/>
              <w:jc w:val="both"/>
              <w:rPr>
                <w:rFonts w:ascii="Arial" w:hAnsi="Arial" w:cs="Arial"/>
                <w:iCs/>
                <w:sz w:val="22"/>
                <w:szCs w:val="22"/>
                <w:lang w:eastAsia="zh-CN"/>
              </w:rPr>
            </w:pPr>
            <w:r w:rsidRPr="00696C60">
              <w:rPr>
                <w:rFonts w:ascii="Arial" w:hAnsi="Arial" w:cs="Arial"/>
                <w:iCs/>
                <w:sz w:val="22"/>
                <w:szCs w:val="22"/>
                <w:lang w:eastAsia="zh-CN"/>
              </w:rPr>
              <w:t>FG6H0ETB21907873</w:t>
            </w:r>
          </w:p>
        </w:tc>
      </w:tr>
    </w:tbl>
    <w:p w14:paraId="072905AD" w14:textId="77777777" w:rsidR="00CA2222" w:rsidRPr="00AD29C0" w:rsidRDefault="00CA2222">
      <w:pPr>
        <w:jc w:val="both"/>
        <w:rPr>
          <w:highlight w:val="yellow"/>
        </w:rPr>
      </w:pPr>
    </w:p>
    <w:p w14:paraId="10133A71" w14:textId="77777777" w:rsidR="00042C75" w:rsidRPr="00AD29C0" w:rsidRDefault="00042C75">
      <w:pPr>
        <w:widowControl w:val="0"/>
        <w:jc w:val="both"/>
        <w:rPr>
          <w:highlight w:val="yellow"/>
        </w:rPr>
      </w:pPr>
    </w:p>
    <w:p w14:paraId="42E59E43" w14:textId="7064EB04" w:rsidR="00CA2222" w:rsidRPr="00696C60" w:rsidRDefault="00F66E7F">
      <w:pPr>
        <w:jc w:val="both"/>
        <w:rPr>
          <w:rFonts w:ascii="Arial" w:hAnsi="Arial" w:cs="Arial"/>
          <w:b/>
          <w:sz w:val="22"/>
          <w:szCs w:val="22"/>
        </w:rPr>
      </w:pPr>
      <w:r w:rsidRPr="00696C60">
        <w:rPr>
          <w:rFonts w:ascii="Arial" w:hAnsi="Arial" w:cs="Arial"/>
          <w:b/>
          <w:sz w:val="22"/>
          <w:szCs w:val="22"/>
        </w:rPr>
        <w:t>ART.</w:t>
      </w:r>
      <w:r w:rsidR="000C480B" w:rsidRPr="00696C60">
        <w:rPr>
          <w:rFonts w:ascii="Arial" w:hAnsi="Arial" w:cs="Arial"/>
          <w:b/>
          <w:sz w:val="22"/>
          <w:szCs w:val="22"/>
        </w:rPr>
        <w:t xml:space="preserve"> </w:t>
      </w:r>
      <w:r w:rsidRPr="00696C60">
        <w:rPr>
          <w:rFonts w:ascii="Arial" w:hAnsi="Arial" w:cs="Arial"/>
          <w:b/>
          <w:sz w:val="22"/>
          <w:szCs w:val="22"/>
        </w:rPr>
        <w:t>3</w:t>
      </w:r>
      <w:r w:rsidR="001D3031" w:rsidRPr="00696C60">
        <w:rPr>
          <w:rFonts w:ascii="Arial" w:hAnsi="Arial" w:cs="Arial"/>
          <w:b/>
          <w:sz w:val="22"/>
          <w:szCs w:val="22"/>
        </w:rPr>
        <w:t xml:space="preserve"> -</w:t>
      </w:r>
      <w:r w:rsidRPr="00696C60">
        <w:rPr>
          <w:rFonts w:ascii="Arial" w:hAnsi="Arial" w:cs="Arial"/>
          <w:b/>
          <w:sz w:val="22"/>
          <w:szCs w:val="22"/>
        </w:rPr>
        <w:t xml:space="preserve"> ONERI AGGIUDICATARIO</w:t>
      </w:r>
    </w:p>
    <w:p w14:paraId="482029AA" w14:textId="7FC8178F" w:rsidR="00CA2222" w:rsidRPr="00696C60" w:rsidRDefault="00F66E7F">
      <w:pPr>
        <w:jc w:val="both"/>
        <w:rPr>
          <w:rFonts w:ascii="Arial" w:hAnsi="Arial" w:cs="Arial"/>
          <w:sz w:val="22"/>
          <w:szCs w:val="22"/>
        </w:rPr>
      </w:pPr>
      <w:r w:rsidRPr="00696C60">
        <w:rPr>
          <w:rFonts w:ascii="Arial" w:hAnsi="Arial" w:cs="Arial"/>
          <w:sz w:val="22"/>
          <w:szCs w:val="22"/>
        </w:rPr>
        <w:t>L’aggiudicatario si impegna a non divulgare notizie relative all</w:t>
      </w:r>
      <w:r w:rsidR="00DB6034" w:rsidRPr="00696C60">
        <w:rPr>
          <w:rFonts w:ascii="Arial" w:hAnsi="Arial" w:cs="Arial"/>
          <w:sz w:val="22"/>
          <w:szCs w:val="22"/>
        </w:rPr>
        <w:t>e attività espletate da Arpa Piemonte</w:t>
      </w:r>
      <w:r w:rsidRPr="00696C60">
        <w:rPr>
          <w:rFonts w:ascii="Arial" w:hAnsi="Arial" w:cs="Arial"/>
          <w:sz w:val="22"/>
          <w:szCs w:val="22"/>
        </w:rPr>
        <w:t xml:space="preserve"> di cui sia venuto a conoscenza, né ad eseguire o consentire che altri eseguano copie, estratti, note o elaborazioni di atti di qualsiasi genere di cui sia venuta in possesso</w:t>
      </w:r>
      <w:r w:rsidR="00B632A4" w:rsidRPr="00696C60">
        <w:rPr>
          <w:rFonts w:ascii="Arial" w:hAnsi="Arial" w:cs="Arial"/>
          <w:sz w:val="22"/>
          <w:szCs w:val="22"/>
        </w:rPr>
        <w:t xml:space="preserve"> </w:t>
      </w:r>
      <w:r w:rsidRPr="00696C60">
        <w:rPr>
          <w:rFonts w:ascii="Arial" w:hAnsi="Arial" w:cs="Arial"/>
          <w:sz w:val="22"/>
          <w:szCs w:val="22"/>
        </w:rPr>
        <w:t>in ragione dell’incarico affidatogli. L’aggiudicatario si impegna a garantire la riservatezza dei dati di cui verrà a conoscenza in ragione delle funzioni svolte. L’aggiudicatario, nonché i suoi collaboratori, si impegnano ad agire nel pieno rispetto dei principi di imparzialità, pari opportunità e trasparenza. Qualora il personale dell’aggiudicatario violi quanto sopra descritto o comunque commetta gravi mancanze e/o errori nello svolgimento delle sue funzioni, dovrà immediatamente essere sostituito fatte salve eventuali più gravi misure applicabili, nei confronti dell’aggiudicatario in base alla legge e al presente capitolato.</w:t>
      </w:r>
    </w:p>
    <w:p w14:paraId="62F51E60" w14:textId="709B2F60" w:rsidR="00095F85" w:rsidRPr="00696C60" w:rsidRDefault="00095F85">
      <w:pPr>
        <w:jc w:val="both"/>
        <w:rPr>
          <w:rFonts w:ascii="Arial" w:hAnsi="Arial" w:cs="Arial"/>
          <w:sz w:val="22"/>
          <w:szCs w:val="22"/>
        </w:rPr>
      </w:pPr>
    </w:p>
    <w:p w14:paraId="14EB2C3D" w14:textId="77777777" w:rsidR="00CA2222" w:rsidRPr="00AD29C0" w:rsidRDefault="00CA2222">
      <w:pPr>
        <w:jc w:val="both"/>
        <w:rPr>
          <w:rFonts w:ascii="Arial" w:hAnsi="Arial" w:cs="Arial"/>
          <w:sz w:val="22"/>
          <w:szCs w:val="22"/>
          <w:highlight w:val="yellow"/>
        </w:rPr>
      </w:pPr>
    </w:p>
    <w:p w14:paraId="4C1268B7" w14:textId="77777777" w:rsidR="00B57933" w:rsidRPr="00696C60" w:rsidRDefault="00B57933">
      <w:pPr>
        <w:jc w:val="both"/>
        <w:rPr>
          <w:rFonts w:ascii="Arial" w:hAnsi="Arial" w:cs="Arial"/>
          <w:b/>
          <w:sz w:val="22"/>
          <w:szCs w:val="22"/>
        </w:rPr>
      </w:pPr>
    </w:p>
    <w:p w14:paraId="1D0CCC98" w14:textId="324CEC4F" w:rsidR="00CA2222" w:rsidRPr="00696C60" w:rsidRDefault="00F66E7F">
      <w:pPr>
        <w:jc w:val="both"/>
        <w:rPr>
          <w:rFonts w:ascii="Arial" w:hAnsi="Arial" w:cs="Arial"/>
          <w:b/>
          <w:sz w:val="22"/>
          <w:szCs w:val="22"/>
        </w:rPr>
      </w:pPr>
      <w:r w:rsidRPr="00696C60">
        <w:rPr>
          <w:rFonts w:ascii="Arial" w:hAnsi="Arial" w:cs="Arial"/>
          <w:b/>
          <w:sz w:val="22"/>
          <w:szCs w:val="22"/>
        </w:rPr>
        <w:t>ART.</w:t>
      </w:r>
      <w:r w:rsidR="000C480B" w:rsidRPr="00696C60">
        <w:rPr>
          <w:rFonts w:ascii="Arial" w:hAnsi="Arial" w:cs="Arial"/>
          <w:b/>
          <w:sz w:val="22"/>
          <w:szCs w:val="22"/>
        </w:rPr>
        <w:t xml:space="preserve"> </w:t>
      </w:r>
      <w:r w:rsidRPr="00696C60">
        <w:rPr>
          <w:rFonts w:ascii="Arial" w:hAnsi="Arial" w:cs="Arial"/>
          <w:b/>
          <w:sz w:val="22"/>
          <w:szCs w:val="22"/>
        </w:rPr>
        <w:t>4</w:t>
      </w:r>
      <w:r w:rsidR="001D3031" w:rsidRPr="00696C60">
        <w:rPr>
          <w:rFonts w:ascii="Arial" w:hAnsi="Arial" w:cs="Arial"/>
          <w:b/>
          <w:sz w:val="22"/>
          <w:szCs w:val="22"/>
        </w:rPr>
        <w:t xml:space="preserve"> </w:t>
      </w:r>
      <w:r w:rsidRPr="00696C60">
        <w:rPr>
          <w:rFonts w:ascii="Arial" w:hAnsi="Arial" w:cs="Arial"/>
          <w:b/>
          <w:sz w:val="22"/>
          <w:szCs w:val="22"/>
        </w:rPr>
        <w:t>- IMPORTO DELL’APPALTO</w:t>
      </w:r>
    </w:p>
    <w:p w14:paraId="12F29388" w14:textId="05C0B855" w:rsidR="005D3513" w:rsidRPr="00696C60" w:rsidRDefault="005D3513">
      <w:pPr>
        <w:jc w:val="both"/>
        <w:rPr>
          <w:rFonts w:ascii="Arial" w:hAnsi="Arial" w:cs="Arial"/>
          <w:sz w:val="22"/>
        </w:rPr>
      </w:pPr>
      <w:r w:rsidRPr="00696C60">
        <w:rPr>
          <w:rFonts w:ascii="Arial" w:hAnsi="Arial" w:cs="Arial"/>
          <w:sz w:val="22"/>
        </w:rPr>
        <w:t xml:space="preserve">L’Importo stimato a base di gara per il </w:t>
      </w:r>
      <w:proofErr w:type="gramStart"/>
      <w:r w:rsidRPr="00696C60">
        <w:rPr>
          <w:rFonts w:ascii="Arial" w:hAnsi="Arial" w:cs="Arial"/>
          <w:sz w:val="22"/>
        </w:rPr>
        <w:t>servizio </w:t>
      </w:r>
      <w:r w:rsidR="00696C60" w:rsidRPr="00696C60">
        <w:rPr>
          <w:rFonts w:ascii="Arial" w:hAnsi="Arial" w:cs="Arial"/>
          <w:sz w:val="22"/>
        </w:rPr>
        <w:t xml:space="preserve"> </w:t>
      </w:r>
      <w:r w:rsidRPr="00696C60">
        <w:rPr>
          <w:rFonts w:ascii="Arial" w:hAnsi="Arial" w:cs="Arial"/>
          <w:sz w:val="22"/>
        </w:rPr>
        <w:t>di</w:t>
      </w:r>
      <w:proofErr w:type="gramEnd"/>
      <w:r w:rsidRPr="00696C60">
        <w:rPr>
          <w:rFonts w:ascii="Arial" w:hAnsi="Arial" w:cs="Arial"/>
          <w:sz w:val="22"/>
        </w:rPr>
        <w:t xml:space="preserve"> rinnovo </w:t>
      </w:r>
      <w:r w:rsidR="00696C60" w:rsidRPr="00696C60">
        <w:rPr>
          <w:rFonts w:ascii="Arial" w:hAnsi="Arial" w:cs="Arial"/>
          <w:sz w:val="22"/>
        </w:rPr>
        <w:t>delle licenze ammonta</w:t>
      </w:r>
      <w:r w:rsidRPr="00696C60">
        <w:rPr>
          <w:rFonts w:ascii="Arial" w:hAnsi="Arial" w:cs="Arial"/>
          <w:sz w:val="22"/>
        </w:rPr>
        <w:t xml:space="preserve"> a </w:t>
      </w:r>
      <w:bookmarkStart w:id="0" w:name="_Hlk223858922"/>
      <w:r w:rsidRPr="00696C60">
        <w:rPr>
          <w:rFonts w:ascii="Arial" w:hAnsi="Arial" w:cs="Arial"/>
          <w:b/>
          <w:bCs/>
          <w:sz w:val="22"/>
        </w:rPr>
        <w:t xml:space="preserve">Euro </w:t>
      </w:r>
      <w:r w:rsidR="00696C60" w:rsidRPr="00696C60">
        <w:rPr>
          <w:rFonts w:ascii="Arial" w:hAnsi="Arial" w:cs="Arial"/>
          <w:b/>
          <w:bCs/>
          <w:sz w:val="22"/>
        </w:rPr>
        <w:t>24</w:t>
      </w:r>
      <w:r w:rsidR="00D34E9F" w:rsidRPr="00696C60">
        <w:rPr>
          <w:rFonts w:ascii="Arial" w:hAnsi="Arial" w:cs="Arial"/>
          <w:b/>
          <w:bCs/>
          <w:sz w:val="22"/>
        </w:rPr>
        <w:t>.</w:t>
      </w:r>
      <w:r w:rsidR="00696C60" w:rsidRPr="00696C60">
        <w:rPr>
          <w:rFonts w:ascii="Arial" w:hAnsi="Arial" w:cs="Arial"/>
          <w:b/>
          <w:bCs/>
          <w:sz w:val="22"/>
        </w:rPr>
        <w:t>442</w:t>
      </w:r>
      <w:r w:rsidR="00D34E9F" w:rsidRPr="00696C60">
        <w:rPr>
          <w:rFonts w:ascii="Arial" w:hAnsi="Arial" w:cs="Arial"/>
          <w:b/>
          <w:bCs/>
          <w:sz w:val="22"/>
        </w:rPr>
        <w:t>,00</w:t>
      </w:r>
      <w:r w:rsidRPr="00696C60">
        <w:rPr>
          <w:rFonts w:ascii="Arial" w:hAnsi="Arial" w:cs="Arial"/>
          <w:b/>
          <w:bCs/>
          <w:sz w:val="22"/>
        </w:rPr>
        <w:t xml:space="preserve"> (</w:t>
      </w:r>
      <w:proofErr w:type="spellStart"/>
      <w:r w:rsidR="00696C60" w:rsidRPr="00696C60">
        <w:rPr>
          <w:rFonts w:ascii="Arial" w:hAnsi="Arial" w:cs="Arial"/>
          <w:b/>
          <w:bCs/>
          <w:sz w:val="22"/>
        </w:rPr>
        <w:t>ventiquattromilaquattrocentoquarantadue</w:t>
      </w:r>
      <w:proofErr w:type="spellEnd"/>
      <w:r w:rsidRPr="00696C60">
        <w:rPr>
          <w:rFonts w:ascii="Arial" w:hAnsi="Arial" w:cs="Arial"/>
          <w:b/>
          <w:bCs/>
          <w:sz w:val="22"/>
        </w:rPr>
        <w:t xml:space="preserve">/00) </w:t>
      </w:r>
      <w:proofErr w:type="spellStart"/>
      <w:r w:rsidRPr="00696C60">
        <w:rPr>
          <w:rFonts w:ascii="Arial" w:hAnsi="Arial" w:cs="Arial"/>
          <w:b/>
          <w:bCs/>
          <w:sz w:val="22"/>
        </w:rPr>
        <w:t>o.f.</w:t>
      </w:r>
      <w:r w:rsidR="00D52EE2" w:rsidRPr="00696C60">
        <w:rPr>
          <w:rFonts w:ascii="Arial" w:hAnsi="Arial" w:cs="Arial"/>
          <w:b/>
          <w:bCs/>
          <w:sz w:val="22"/>
        </w:rPr>
        <w:t>e</w:t>
      </w:r>
      <w:proofErr w:type="spellEnd"/>
      <w:r w:rsidR="00D52EE2" w:rsidRPr="00696C60">
        <w:rPr>
          <w:rFonts w:ascii="Arial" w:hAnsi="Arial" w:cs="Arial"/>
          <w:sz w:val="22"/>
        </w:rPr>
        <w:t>.</w:t>
      </w:r>
    </w:p>
    <w:p w14:paraId="564B7894" w14:textId="77777777" w:rsidR="00D34E9F" w:rsidRPr="00696C60" w:rsidRDefault="00D34E9F">
      <w:pPr>
        <w:jc w:val="both"/>
        <w:rPr>
          <w:rFonts w:ascii="Arial" w:hAnsi="Arial" w:cs="Arial"/>
          <w:sz w:val="22"/>
        </w:rPr>
      </w:pPr>
    </w:p>
    <w:bookmarkEnd w:id="0"/>
    <w:p w14:paraId="0E0B5802" w14:textId="56B94427" w:rsidR="00CA2222" w:rsidRPr="00696C60" w:rsidRDefault="00F66E7F">
      <w:pPr>
        <w:jc w:val="both"/>
        <w:rPr>
          <w:rFonts w:ascii="Arial" w:hAnsi="Arial" w:cs="Arial"/>
          <w:color w:val="000000"/>
          <w:sz w:val="22"/>
          <w:szCs w:val="22"/>
        </w:rPr>
      </w:pPr>
      <w:r w:rsidRPr="00696C60">
        <w:rPr>
          <w:rFonts w:ascii="Arial" w:hAnsi="Arial" w:cs="Arial"/>
          <w:color w:val="000000"/>
          <w:sz w:val="22"/>
          <w:szCs w:val="22"/>
        </w:rPr>
        <w:t>La presentazione dell’offerta costituisce dichiarazione di accertamento e valutazione di tutte le circostanze generali e particolari per l’esecuzione del servizio richiesto e delle clausole indicate nel presente capitolato.</w:t>
      </w:r>
    </w:p>
    <w:p w14:paraId="1945494A" w14:textId="77777777" w:rsidR="00B57933" w:rsidRPr="00AD29C0" w:rsidRDefault="00B57933">
      <w:pPr>
        <w:jc w:val="both"/>
        <w:rPr>
          <w:rFonts w:ascii="Arial" w:hAnsi="Arial" w:cs="Arial"/>
          <w:color w:val="000000"/>
          <w:sz w:val="22"/>
          <w:szCs w:val="22"/>
          <w:highlight w:val="yellow"/>
        </w:rPr>
      </w:pPr>
    </w:p>
    <w:p w14:paraId="6EFDD9FD" w14:textId="77777777" w:rsidR="00B57933" w:rsidRPr="00AD29C0" w:rsidRDefault="00B57933">
      <w:pPr>
        <w:jc w:val="both"/>
        <w:rPr>
          <w:rFonts w:ascii="Arial" w:hAnsi="Arial" w:cs="Arial"/>
          <w:color w:val="000000"/>
          <w:sz w:val="22"/>
          <w:szCs w:val="22"/>
          <w:highlight w:val="yellow"/>
        </w:rPr>
      </w:pPr>
    </w:p>
    <w:p w14:paraId="643C04F0" w14:textId="02D6EC1C" w:rsidR="00CA2222" w:rsidRPr="00696C60" w:rsidRDefault="00F66E7F">
      <w:pPr>
        <w:jc w:val="both"/>
        <w:rPr>
          <w:rFonts w:ascii="Arial" w:hAnsi="Arial" w:cs="Arial"/>
          <w:b/>
          <w:sz w:val="22"/>
          <w:szCs w:val="22"/>
        </w:rPr>
      </w:pPr>
      <w:r w:rsidRPr="00696C60">
        <w:rPr>
          <w:rFonts w:ascii="Arial" w:hAnsi="Arial" w:cs="Arial"/>
          <w:b/>
          <w:sz w:val="22"/>
          <w:szCs w:val="22"/>
        </w:rPr>
        <w:t>ART. 5</w:t>
      </w:r>
      <w:r w:rsidR="001D3031" w:rsidRPr="00696C60">
        <w:rPr>
          <w:rFonts w:ascii="Arial" w:hAnsi="Arial" w:cs="Arial"/>
          <w:b/>
          <w:sz w:val="22"/>
          <w:szCs w:val="22"/>
        </w:rPr>
        <w:t xml:space="preserve"> </w:t>
      </w:r>
      <w:r w:rsidRPr="00696C60">
        <w:rPr>
          <w:rFonts w:ascii="Arial" w:hAnsi="Arial" w:cs="Arial"/>
          <w:b/>
          <w:sz w:val="22"/>
          <w:szCs w:val="22"/>
        </w:rPr>
        <w:t>- FATTURAZIONE E PAGAMENTO</w:t>
      </w:r>
    </w:p>
    <w:p w14:paraId="59BC6F60" w14:textId="2571C7D1" w:rsidR="0058295B" w:rsidRPr="00696C60" w:rsidRDefault="00AF7842">
      <w:pPr>
        <w:jc w:val="both"/>
        <w:rPr>
          <w:rFonts w:ascii="Arial" w:hAnsi="Arial" w:cs="Arial"/>
          <w:color w:val="000000"/>
          <w:sz w:val="22"/>
          <w:szCs w:val="22"/>
        </w:rPr>
      </w:pPr>
      <w:r w:rsidRPr="00696C60">
        <w:rPr>
          <w:rFonts w:ascii="Arial" w:hAnsi="Arial" w:cs="Arial"/>
          <w:color w:val="000000"/>
          <w:sz w:val="22"/>
          <w:szCs w:val="22"/>
        </w:rPr>
        <w:t xml:space="preserve">La fattura </w:t>
      </w:r>
      <w:r w:rsidR="00696C60" w:rsidRPr="00696C60">
        <w:rPr>
          <w:rFonts w:ascii="Arial" w:hAnsi="Arial" w:cs="Arial"/>
          <w:color w:val="000000"/>
          <w:sz w:val="22"/>
          <w:szCs w:val="22"/>
        </w:rPr>
        <w:t>dovrà essere emessa al momento dell’attivazione del servizio e dovrà</w:t>
      </w:r>
      <w:r w:rsidR="0058295B" w:rsidRPr="00696C60">
        <w:rPr>
          <w:rFonts w:ascii="Arial" w:hAnsi="Arial" w:cs="Arial"/>
          <w:color w:val="000000"/>
          <w:sz w:val="22"/>
          <w:szCs w:val="22"/>
        </w:rPr>
        <w:t xml:space="preserve"> essere intestat</w:t>
      </w:r>
      <w:r w:rsidR="00696C60" w:rsidRPr="00696C60">
        <w:rPr>
          <w:rFonts w:ascii="Arial" w:hAnsi="Arial" w:cs="Arial"/>
          <w:color w:val="000000"/>
          <w:sz w:val="22"/>
          <w:szCs w:val="22"/>
        </w:rPr>
        <w:t>a</w:t>
      </w:r>
      <w:r w:rsidR="0058295B" w:rsidRPr="00696C60">
        <w:rPr>
          <w:rFonts w:ascii="Arial" w:hAnsi="Arial" w:cs="Arial"/>
          <w:color w:val="000000"/>
          <w:sz w:val="22"/>
          <w:szCs w:val="22"/>
        </w:rPr>
        <w:t xml:space="preserve"> ad Arpa Piemonte, Partita Iva 07176380017 e dovranno essere inviate in formato elettronico, ai sensi della legge 23 giugno 2014, n. 89 di conversione del </w:t>
      </w:r>
      <w:proofErr w:type="gramStart"/>
      <w:r w:rsidR="0058295B" w:rsidRPr="00696C60">
        <w:rPr>
          <w:rFonts w:ascii="Arial" w:hAnsi="Arial" w:cs="Arial"/>
          <w:color w:val="000000"/>
          <w:sz w:val="22"/>
          <w:szCs w:val="22"/>
        </w:rPr>
        <w:t>Decreto</w:t>
      </w:r>
      <w:r w:rsidR="00D46896" w:rsidRPr="00696C60">
        <w:rPr>
          <w:rFonts w:ascii="Arial" w:hAnsi="Arial" w:cs="Arial"/>
          <w:color w:val="000000"/>
          <w:sz w:val="22"/>
          <w:szCs w:val="22"/>
        </w:rPr>
        <w:t xml:space="preserve"> </w:t>
      </w:r>
      <w:r w:rsidR="0058295B" w:rsidRPr="00696C60">
        <w:rPr>
          <w:rFonts w:ascii="Arial" w:hAnsi="Arial" w:cs="Arial"/>
          <w:color w:val="000000"/>
          <w:sz w:val="22"/>
          <w:szCs w:val="22"/>
        </w:rPr>
        <w:t>Legge</w:t>
      </w:r>
      <w:proofErr w:type="gramEnd"/>
      <w:r w:rsidR="0058295B" w:rsidRPr="00696C60">
        <w:rPr>
          <w:rFonts w:ascii="Arial" w:hAnsi="Arial" w:cs="Arial"/>
          <w:color w:val="000000"/>
          <w:sz w:val="22"/>
          <w:szCs w:val="22"/>
        </w:rPr>
        <w:t xml:space="preserve"> 24 aprile 2014, n. 66. </w:t>
      </w:r>
    </w:p>
    <w:p w14:paraId="58CB0FF7" w14:textId="77777777" w:rsidR="00C21D8C" w:rsidRPr="00696C60" w:rsidRDefault="00C21D8C">
      <w:pPr>
        <w:jc w:val="both"/>
        <w:rPr>
          <w:rFonts w:ascii="Arial" w:hAnsi="Arial" w:cs="Arial"/>
          <w:color w:val="000000"/>
          <w:sz w:val="22"/>
          <w:szCs w:val="22"/>
        </w:rPr>
      </w:pPr>
    </w:p>
    <w:p w14:paraId="64849E03" w14:textId="77777777" w:rsidR="0058295B" w:rsidRPr="00696C60" w:rsidRDefault="0058295B">
      <w:pPr>
        <w:jc w:val="both"/>
        <w:rPr>
          <w:rFonts w:ascii="Arial" w:hAnsi="Arial" w:cs="Arial"/>
          <w:color w:val="000000"/>
          <w:sz w:val="22"/>
          <w:szCs w:val="22"/>
          <w:u w:val="single"/>
        </w:rPr>
      </w:pPr>
      <w:r w:rsidRPr="00696C60">
        <w:rPr>
          <w:rFonts w:ascii="Arial" w:hAnsi="Arial" w:cs="Arial"/>
          <w:color w:val="000000"/>
          <w:sz w:val="22"/>
          <w:szCs w:val="22"/>
          <w:u w:val="single"/>
        </w:rPr>
        <w:t xml:space="preserve">Il Codice Univoco Ufficio da utilizzare è: UFUD7K </w:t>
      </w:r>
    </w:p>
    <w:p w14:paraId="1F976030"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t xml:space="preserve">Le fatture dovranno riportare i seguenti dati: </w:t>
      </w:r>
    </w:p>
    <w:p w14:paraId="15411394"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sym w:font="Symbol" w:char="F0B7"/>
      </w:r>
      <w:r w:rsidRPr="00696C60">
        <w:rPr>
          <w:rFonts w:ascii="Arial" w:hAnsi="Arial" w:cs="Arial"/>
          <w:color w:val="000000"/>
          <w:sz w:val="22"/>
          <w:szCs w:val="22"/>
        </w:rPr>
        <w:t xml:space="preserve"> il codice univoco dell’Agenzia UFUD7K </w:t>
      </w:r>
    </w:p>
    <w:p w14:paraId="0EA2690A"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sym w:font="Symbol" w:char="F0B7"/>
      </w:r>
      <w:r w:rsidRPr="00696C60">
        <w:rPr>
          <w:rFonts w:ascii="Arial" w:hAnsi="Arial" w:cs="Arial"/>
          <w:color w:val="000000"/>
          <w:sz w:val="22"/>
          <w:szCs w:val="22"/>
        </w:rPr>
        <w:t xml:space="preserve"> il codice C.I.G.;(Codice Identificativo Gara) </w:t>
      </w:r>
    </w:p>
    <w:p w14:paraId="494D5F64"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sym w:font="Symbol" w:char="F0B7"/>
      </w:r>
      <w:r w:rsidRPr="00696C60">
        <w:rPr>
          <w:rFonts w:ascii="Arial" w:hAnsi="Arial" w:cs="Arial"/>
          <w:color w:val="000000"/>
          <w:sz w:val="22"/>
          <w:szCs w:val="22"/>
        </w:rPr>
        <w:t xml:space="preserve"> il codice IBAN relativo al conto dedicato alla fornitura ai sensi della legge 136/2010 e </w:t>
      </w:r>
      <w:proofErr w:type="spellStart"/>
      <w:r w:rsidRPr="00696C60">
        <w:rPr>
          <w:rFonts w:ascii="Arial" w:hAnsi="Arial" w:cs="Arial"/>
          <w:color w:val="000000"/>
          <w:sz w:val="22"/>
          <w:szCs w:val="22"/>
        </w:rPr>
        <w:t>s.m.i.</w:t>
      </w:r>
      <w:proofErr w:type="spellEnd"/>
      <w:r w:rsidRPr="00696C60">
        <w:rPr>
          <w:rFonts w:ascii="Arial" w:hAnsi="Arial" w:cs="Arial"/>
          <w:color w:val="000000"/>
          <w:sz w:val="22"/>
          <w:szCs w:val="22"/>
        </w:rPr>
        <w:t xml:space="preserve"> su cui sarà effettuato il pagamento. Il codice IBAN deve corrispondere a quello trasmesso ad Arpa Piemonte e conservato agli atti del procedimento. </w:t>
      </w:r>
    </w:p>
    <w:p w14:paraId="25E1C0C2" w14:textId="10E04208"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sym w:font="Symbol" w:char="F0B7"/>
      </w:r>
      <w:r w:rsidRPr="00696C60">
        <w:rPr>
          <w:rFonts w:ascii="Arial" w:hAnsi="Arial" w:cs="Arial"/>
          <w:color w:val="000000"/>
          <w:sz w:val="22"/>
          <w:szCs w:val="22"/>
        </w:rPr>
        <w:t xml:space="preserve"> La struttura liquidante: </w:t>
      </w:r>
      <w:r w:rsidR="00696C60" w:rsidRPr="00696C60">
        <w:rPr>
          <w:rFonts w:ascii="Arial" w:hAnsi="Arial" w:cs="Arial"/>
          <w:sz w:val="22"/>
          <w:szCs w:val="22"/>
        </w:rPr>
        <w:t>Dipartimento Integrazione servizi ambiente e salute</w:t>
      </w:r>
      <w:r w:rsidRPr="00696C60">
        <w:rPr>
          <w:rFonts w:ascii="Arial" w:hAnsi="Arial" w:cs="Arial"/>
          <w:color w:val="000000"/>
          <w:sz w:val="22"/>
          <w:szCs w:val="22"/>
        </w:rPr>
        <w:t xml:space="preserve">. </w:t>
      </w:r>
    </w:p>
    <w:p w14:paraId="3500092E" w14:textId="77777777" w:rsidR="00C21D8C" w:rsidRPr="00696C60" w:rsidRDefault="00C21D8C">
      <w:pPr>
        <w:jc w:val="both"/>
        <w:rPr>
          <w:rFonts w:ascii="Arial" w:hAnsi="Arial" w:cs="Arial"/>
          <w:color w:val="000000"/>
          <w:sz w:val="22"/>
          <w:szCs w:val="22"/>
        </w:rPr>
      </w:pPr>
    </w:p>
    <w:p w14:paraId="581F9658" w14:textId="77777777" w:rsidR="0058295B" w:rsidRPr="00696C60" w:rsidRDefault="0058295B">
      <w:pPr>
        <w:jc w:val="both"/>
        <w:rPr>
          <w:rFonts w:ascii="Arial" w:hAnsi="Arial" w:cs="Arial"/>
          <w:color w:val="000000"/>
          <w:sz w:val="22"/>
          <w:szCs w:val="22"/>
        </w:rPr>
      </w:pPr>
      <w:r w:rsidRPr="00696C60">
        <w:rPr>
          <w:rFonts w:ascii="Arial" w:hAnsi="Arial" w:cs="Arial"/>
          <w:b/>
          <w:bCs/>
          <w:color w:val="000000"/>
          <w:sz w:val="22"/>
          <w:szCs w:val="22"/>
        </w:rPr>
        <w:t>Ad Arpa Piemonte si applica il meccanismo impositivo del così detto “split payment”, previsto all’art. 1 comma 629 della Legge di stabilità 2015.</w:t>
      </w:r>
      <w:r w:rsidRPr="00696C60">
        <w:rPr>
          <w:rFonts w:ascii="Arial" w:hAnsi="Arial" w:cs="Arial"/>
          <w:color w:val="000000"/>
          <w:sz w:val="22"/>
          <w:szCs w:val="22"/>
        </w:rPr>
        <w:t xml:space="preserve"> </w:t>
      </w:r>
    </w:p>
    <w:p w14:paraId="3D14A6C9"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t xml:space="preserve">Il pagamento delle fatture sarà effettuato in </w:t>
      </w:r>
      <w:r w:rsidRPr="00696C60">
        <w:rPr>
          <w:rFonts w:ascii="Arial" w:hAnsi="Arial" w:cs="Arial"/>
          <w:color w:val="000000"/>
          <w:sz w:val="22"/>
          <w:szCs w:val="22"/>
          <w:u w:val="single"/>
        </w:rPr>
        <w:t>30 giorni dalla data di ricevimento delle fatture</w:t>
      </w:r>
      <w:r w:rsidRPr="00696C60">
        <w:rPr>
          <w:rFonts w:ascii="Arial" w:hAnsi="Arial" w:cs="Arial"/>
          <w:color w:val="000000"/>
          <w:sz w:val="22"/>
          <w:szCs w:val="22"/>
        </w:rPr>
        <w:t xml:space="preserve">. Il pagamento avverrà mediante rimessa diretta a mezzo mandato del tesoriere e a seguito dell’accertamento della corretta esecuzione del contratto, della rispondenza della prestazione 13 effettuata alle prescrizioni previste nei documenti contrattuali, nonché a seguito di verifica della regolarità contributiva eseguita mediante l’acquisizione da parte di ARPA Piemonte del DURC. In caso di DURC non regolare, il credito rimane inesigibile fino al momento in cui non sia definitivamente accertata l’entità dell’inadempienza contributiva. </w:t>
      </w:r>
    </w:p>
    <w:p w14:paraId="68C5B2F0"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t xml:space="preserve">Nel caso di contestazione della fattura da parte dell’Agenzia, i termini di pagamento previsti nel presente articolo sono sospesi dalla data di spedizione della nota di contestazione sino alla definizione della pendenza. </w:t>
      </w:r>
    </w:p>
    <w:p w14:paraId="4124C532" w14:textId="77777777" w:rsidR="0058295B" w:rsidRPr="00696C60" w:rsidRDefault="0058295B">
      <w:pPr>
        <w:jc w:val="both"/>
        <w:rPr>
          <w:rFonts w:ascii="Arial" w:hAnsi="Arial" w:cs="Arial"/>
          <w:color w:val="000000"/>
          <w:sz w:val="22"/>
          <w:szCs w:val="22"/>
        </w:rPr>
      </w:pPr>
      <w:r w:rsidRPr="00696C60">
        <w:rPr>
          <w:rFonts w:ascii="Arial" w:hAnsi="Arial" w:cs="Arial"/>
          <w:color w:val="000000"/>
          <w:sz w:val="22"/>
          <w:szCs w:val="22"/>
        </w:rPr>
        <w:t xml:space="preserve">Nel caso di Raggruppamento Temporaneo di Imprese, ciascuna impresa è tenuta a fatturare e a registrare le operazioni relative all’esecuzione della parte di servizio di propria competenza e l’Agenzia verserà il corrispettivo in capo al soggetto capogruppo, ed i relativi mandati di pagamento dovranno essere quietanzati direttamente ed esclusivamente da quest’ultimo. </w:t>
      </w:r>
    </w:p>
    <w:p w14:paraId="3BBDA97E" w14:textId="036E7FAD" w:rsidR="00CC6163" w:rsidRPr="00696C60" w:rsidRDefault="0058295B">
      <w:pPr>
        <w:jc w:val="both"/>
        <w:rPr>
          <w:rFonts w:ascii="Arial" w:hAnsi="Arial" w:cs="Arial"/>
          <w:color w:val="000000"/>
          <w:sz w:val="22"/>
          <w:szCs w:val="22"/>
        </w:rPr>
      </w:pPr>
      <w:r w:rsidRPr="00696C60">
        <w:rPr>
          <w:rFonts w:ascii="Arial" w:hAnsi="Arial" w:cs="Arial"/>
          <w:color w:val="000000"/>
          <w:sz w:val="22"/>
          <w:szCs w:val="22"/>
        </w:rPr>
        <w:t>I ritardi nei pagamenti non danno in nessun caso diritto all’Appaltatore a sospendere l’esecuzione del contratto. Eventuali interessi per ritardato pagamento saranno calcolati in base alla normativa vigente.</w:t>
      </w:r>
    </w:p>
    <w:p w14:paraId="3EB3874F" w14:textId="77777777" w:rsidR="0058295B" w:rsidRPr="008E4708" w:rsidRDefault="0058295B">
      <w:pPr>
        <w:jc w:val="both"/>
        <w:rPr>
          <w:rFonts w:ascii="Arial" w:hAnsi="Arial" w:cs="Arial"/>
          <w:color w:val="000000"/>
          <w:sz w:val="22"/>
          <w:szCs w:val="22"/>
        </w:rPr>
      </w:pPr>
    </w:p>
    <w:p w14:paraId="489E2DF8" w14:textId="59661197" w:rsidR="00CA2222" w:rsidRPr="008E4708" w:rsidRDefault="00F66E7F">
      <w:pPr>
        <w:jc w:val="both"/>
        <w:rPr>
          <w:rFonts w:ascii="Arial" w:hAnsi="Arial" w:cs="Arial"/>
          <w:b/>
          <w:sz w:val="22"/>
          <w:szCs w:val="22"/>
        </w:rPr>
      </w:pPr>
      <w:r w:rsidRPr="008E4708">
        <w:rPr>
          <w:rFonts w:ascii="Arial" w:hAnsi="Arial" w:cs="Arial"/>
          <w:b/>
          <w:sz w:val="22"/>
          <w:szCs w:val="22"/>
        </w:rPr>
        <w:t>ART.</w:t>
      </w:r>
      <w:r w:rsidR="000C480B" w:rsidRPr="008E4708">
        <w:rPr>
          <w:rFonts w:ascii="Arial" w:hAnsi="Arial" w:cs="Arial"/>
          <w:b/>
          <w:sz w:val="22"/>
          <w:szCs w:val="22"/>
        </w:rPr>
        <w:t xml:space="preserve"> </w:t>
      </w:r>
      <w:r w:rsidRPr="008E4708">
        <w:rPr>
          <w:rFonts w:ascii="Arial" w:hAnsi="Arial" w:cs="Arial"/>
          <w:b/>
          <w:sz w:val="22"/>
          <w:szCs w:val="22"/>
        </w:rPr>
        <w:t>6</w:t>
      </w:r>
      <w:r w:rsidR="00217D6F" w:rsidRPr="008E4708">
        <w:rPr>
          <w:rFonts w:ascii="Arial" w:hAnsi="Arial" w:cs="Arial"/>
          <w:b/>
          <w:sz w:val="22"/>
          <w:szCs w:val="22"/>
        </w:rPr>
        <w:t xml:space="preserve"> </w:t>
      </w:r>
      <w:r w:rsidR="000C480B" w:rsidRPr="008E4708">
        <w:rPr>
          <w:rFonts w:ascii="Arial" w:hAnsi="Arial" w:cs="Arial"/>
          <w:b/>
          <w:sz w:val="22"/>
          <w:szCs w:val="22"/>
        </w:rPr>
        <w:t>–</w:t>
      </w:r>
      <w:r w:rsidRPr="008E4708">
        <w:rPr>
          <w:rFonts w:ascii="Arial" w:hAnsi="Arial" w:cs="Arial"/>
          <w:b/>
          <w:sz w:val="22"/>
          <w:szCs w:val="22"/>
        </w:rPr>
        <w:t xml:space="preserve"> INADEMPIMENTO E PENALI</w:t>
      </w:r>
      <w:r w:rsidR="00974D6D" w:rsidRPr="008E4708">
        <w:rPr>
          <w:rFonts w:ascii="Arial" w:hAnsi="Arial" w:cs="Arial"/>
          <w:b/>
          <w:sz w:val="22"/>
          <w:szCs w:val="22"/>
        </w:rPr>
        <w:t xml:space="preserve"> </w:t>
      </w:r>
    </w:p>
    <w:p w14:paraId="4CCF7F69" w14:textId="3E452F30" w:rsidR="00D46896" w:rsidRPr="008E4708" w:rsidRDefault="00C21D8C">
      <w:pPr>
        <w:jc w:val="both"/>
        <w:rPr>
          <w:rFonts w:ascii="Arial" w:hAnsi="Arial" w:cs="Arial"/>
          <w:color w:val="000000"/>
          <w:sz w:val="22"/>
          <w:szCs w:val="22"/>
        </w:rPr>
      </w:pPr>
      <w:r w:rsidRPr="008E4708">
        <w:rPr>
          <w:rFonts w:ascii="Arial" w:hAnsi="Arial" w:cs="Arial"/>
          <w:color w:val="000000"/>
          <w:sz w:val="22"/>
          <w:szCs w:val="22"/>
        </w:rPr>
        <w:t>L’aggiudicatario è tenuto al pieno rispetto di quanto contrattualmente</w:t>
      </w:r>
      <w:r w:rsidR="00696C60" w:rsidRPr="008E4708">
        <w:rPr>
          <w:rFonts w:ascii="Arial" w:hAnsi="Arial" w:cs="Arial"/>
          <w:color w:val="000000"/>
          <w:sz w:val="22"/>
          <w:szCs w:val="22"/>
        </w:rPr>
        <w:t xml:space="preserve"> pattuito.</w:t>
      </w:r>
    </w:p>
    <w:p w14:paraId="561B5E4C" w14:textId="77777777" w:rsidR="007079B3" w:rsidRPr="00696C60" w:rsidRDefault="007079B3" w:rsidP="007079B3">
      <w:pPr>
        <w:jc w:val="both"/>
        <w:rPr>
          <w:rFonts w:ascii="Arial" w:hAnsi="Arial" w:cs="Arial"/>
          <w:sz w:val="22"/>
          <w:szCs w:val="22"/>
        </w:rPr>
      </w:pPr>
      <w:r w:rsidRPr="00696C60">
        <w:rPr>
          <w:rFonts w:ascii="Arial" w:hAnsi="Arial" w:cs="Arial"/>
          <w:sz w:val="22"/>
          <w:szCs w:val="22"/>
        </w:rPr>
        <w:t>Per ogni giorno solare di ritardo rispetto ai termini di esecuzione previsti dal presente capitolato, la Ditta affidataria sarà tenuta a corrispondere all’Agenzia una penale pari al 1,5 per mille dell’ammontare netto contrattuale (importo contrattuale iva esclusa) per ogni giorno di ritardo.</w:t>
      </w:r>
    </w:p>
    <w:p w14:paraId="22F1CD6F" w14:textId="7FC8FC76" w:rsidR="00BC0EC6" w:rsidRPr="00696C60" w:rsidRDefault="00BC0EC6" w:rsidP="007079B3">
      <w:pPr>
        <w:jc w:val="both"/>
        <w:rPr>
          <w:rFonts w:ascii="Arial" w:hAnsi="Arial" w:cs="Arial"/>
          <w:color w:val="FF0000"/>
          <w:sz w:val="22"/>
          <w:szCs w:val="22"/>
        </w:rPr>
      </w:pPr>
    </w:p>
    <w:p w14:paraId="1CB076FA" w14:textId="77777777" w:rsidR="00C21D8C" w:rsidRPr="00696C60" w:rsidRDefault="00C21D8C">
      <w:pPr>
        <w:jc w:val="both"/>
        <w:rPr>
          <w:rFonts w:ascii="Arial" w:hAnsi="Arial" w:cs="Arial"/>
          <w:color w:val="000000"/>
          <w:sz w:val="22"/>
          <w:szCs w:val="22"/>
        </w:rPr>
      </w:pPr>
      <w:r w:rsidRPr="00696C60">
        <w:rPr>
          <w:rFonts w:ascii="Arial" w:hAnsi="Arial" w:cs="Arial"/>
          <w:color w:val="000000"/>
          <w:sz w:val="22"/>
          <w:szCs w:val="22"/>
        </w:rPr>
        <w:t>L’applicazione delle penali sarà preceduta da formale contestazione scritta all’Affidatario tramite PEC. La Ditta dovrà comunicare all’Agenzia le proprie deduzioni nel termine massimo di 5 (cinque) giorni lavorativi dalla stessa contestazione. Qualora dette deduzioni a giudizio dell’Agenzia non siano accoglibili, ovvero non vi sia stata risposta o la stessa non sia giunta nel termine indicato, potranno essere applicate le penali.</w:t>
      </w:r>
    </w:p>
    <w:p w14:paraId="4834E664" w14:textId="77777777" w:rsidR="00C21D8C" w:rsidRPr="00696C60" w:rsidRDefault="00C21D8C">
      <w:pPr>
        <w:jc w:val="both"/>
        <w:rPr>
          <w:rFonts w:ascii="Arial" w:hAnsi="Arial" w:cs="Arial"/>
          <w:color w:val="000000"/>
          <w:sz w:val="22"/>
          <w:szCs w:val="22"/>
        </w:rPr>
      </w:pPr>
      <w:r w:rsidRPr="00696C60">
        <w:rPr>
          <w:rFonts w:ascii="Arial" w:hAnsi="Arial" w:cs="Arial"/>
          <w:color w:val="000000"/>
          <w:sz w:val="22"/>
          <w:szCs w:val="22"/>
        </w:rPr>
        <w:t xml:space="preserve">In tutti i casi è sempre fatto salvo il diritto dell’Agenzia al risarcimento del maggior danno eventualmente subito. </w:t>
      </w:r>
    </w:p>
    <w:p w14:paraId="6F2538F9" w14:textId="77777777" w:rsidR="00C21D8C" w:rsidRPr="00696C60" w:rsidRDefault="00C21D8C">
      <w:pPr>
        <w:jc w:val="both"/>
        <w:rPr>
          <w:rFonts w:ascii="Arial" w:hAnsi="Arial" w:cs="Arial"/>
          <w:color w:val="000000"/>
          <w:sz w:val="22"/>
          <w:szCs w:val="22"/>
        </w:rPr>
      </w:pPr>
      <w:r w:rsidRPr="00696C60">
        <w:rPr>
          <w:rFonts w:ascii="Arial" w:hAnsi="Arial" w:cs="Arial"/>
          <w:color w:val="000000"/>
          <w:sz w:val="22"/>
          <w:szCs w:val="22"/>
        </w:rPr>
        <w:t xml:space="preserve">Le penalità e il maggiore danno eventualmente dovuti dall’affidatario saranno trattenute sulla fattura in pagamento e, ove questa non bastasse, sulla cauzione definitiva, secondo i principi della compensazione di cui agli artt. 1241 e ss. Cod. </w:t>
      </w:r>
      <w:proofErr w:type="spellStart"/>
      <w:r w:rsidRPr="00696C60">
        <w:rPr>
          <w:rFonts w:ascii="Arial" w:hAnsi="Arial" w:cs="Arial"/>
          <w:color w:val="000000"/>
          <w:sz w:val="22"/>
          <w:szCs w:val="22"/>
        </w:rPr>
        <w:t>Civ</w:t>
      </w:r>
      <w:proofErr w:type="spellEnd"/>
      <w:r w:rsidRPr="00696C60">
        <w:rPr>
          <w:rFonts w:ascii="Arial" w:hAnsi="Arial" w:cs="Arial"/>
          <w:color w:val="000000"/>
          <w:sz w:val="22"/>
          <w:szCs w:val="22"/>
        </w:rPr>
        <w:t xml:space="preserve">. </w:t>
      </w:r>
    </w:p>
    <w:p w14:paraId="7A9D569A" w14:textId="77777777" w:rsidR="00C21D8C" w:rsidRPr="00696C60" w:rsidRDefault="00C21D8C">
      <w:pPr>
        <w:jc w:val="both"/>
        <w:rPr>
          <w:rFonts w:ascii="Arial" w:hAnsi="Arial" w:cs="Arial"/>
          <w:color w:val="000000"/>
          <w:sz w:val="22"/>
          <w:szCs w:val="22"/>
        </w:rPr>
      </w:pPr>
      <w:r w:rsidRPr="00696C60">
        <w:rPr>
          <w:rFonts w:ascii="Arial" w:hAnsi="Arial" w:cs="Arial"/>
          <w:color w:val="000000"/>
          <w:sz w:val="22"/>
          <w:szCs w:val="22"/>
          <w:u w:val="single"/>
        </w:rPr>
        <w:t xml:space="preserve">In tal caso, nell’eventualità di continuazione del rapporto contrattuale, l’Aggiudicatario è tenuto a ricostituire, entro </w:t>
      </w:r>
      <w:proofErr w:type="gramStart"/>
      <w:r w:rsidRPr="00696C60">
        <w:rPr>
          <w:rFonts w:ascii="Arial" w:hAnsi="Arial" w:cs="Arial"/>
          <w:color w:val="000000"/>
          <w:sz w:val="22"/>
          <w:szCs w:val="22"/>
          <w:u w:val="single"/>
        </w:rPr>
        <w:t>10</w:t>
      </w:r>
      <w:proofErr w:type="gramEnd"/>
      <w:r w:rsidRPr="00696C60">
        <w:rPr>
          <w:rFonts w:ascii="Arial" w:hAnsi="Arial" w:cs="Arial"/>
          <w:color w:val="000000"/>
          <w:sz w:val="22"/>
          <w:szCs w:val="22"/>
          <w:u w:val="single"/>
        </w:rPr>
        <w:t xml:space="preserve"> giorni lavorativi dalla richiesta di Arpa Piemonte, la cauzione definitiva nel suo originario ammontare.</w:t>
      </w:r>
      <w:r w:rsidRPr="00696C60">
        <w:rPr>
          <w:rFonts w:ascii="Arial" w:hAnsi="Arial" w:cs="Arial"/>
          <w:color w:val="000000"/>
          <w:sz w:val="22"/>
          <w:szCs w:val="22"/>
        </w:rPr>
        <w:t xml:space="preserve"> </w:t>
      </w:r>
    </w:p>
    <w:p w14:paraId="38956DC9" w14:textId="3C7BF61C" w:rsidR="0058295B" w:rsidRPr="00AD29C0" w:rsidRDefault="00C21D8C">
      <w:pPr>
        <w:jc w:val="both"/>
        <w:rPr>
          <w:rFonts w:ascii="Arial" w:hAnsi="Arial" w:cs="Arial"/>
          <w:color w:val="000000"/>
          <w:sz w:val="22"/>
          <w:szCs w:val="22"/>
          <w:highlight w:val="yellow"/>
        </w:rPr>
      </w:pPr>
      <w:r w:rsidRPr="00696C60">
        <w:rPr>
          <w:rFonts w:ascii="Arial" w:hAnsi="Arial" w:cs="Arial"/>
          <w:color w:val="000000"/>
          <w:sz w:val="22"/>
          <w:szCs w:val="22"/>
        </w:rPr>
        <w:t xml:space="preserve">Le penali assegnate non potranno in ogni caso superare complessivamente un decimo dell’importo </w:t>
      </w:r>
      <w:r w:rsidRPr="00696C60">
        <w:rPr>
          <w:rFonts w:ascii="Arial" w:hAnsi="Arial" w:cs="Arial"/>
          <w:color w:val="000000"/>
          <w:sz w:val="22"/>
          <w:szCs w:val="22"/>
          <w:u w:val="single"/>
        </w:rPr>
        <w:t>netto</w:t>
      </w:r>
      <w:r w:rsidRPr="00696C60">
        <w:rPr>
          <w:rFonts w:ascii="Arial" w:hAnsi="Arial" w:cs="Arial"/>
          <w:color w:val="000000"/>
          <w:sz w:val="22"/>
          <w:szCs w:val="22"/>
        </w:rPr>
        <w:t xml:space="preserve"> contrattuale, poiché arrivati a questo limite, l’ Agenzia potrà procedere, senza formalità di sorta, in prima istanza, all’incameramento della cauzione e, successivamente, a risolvere il Contratto, senza obbligo di preavviso e di pronuncia giudiziaria, con l’esecuzione della fornitura mediante altra Impresa, con diritto di rivalsa nei confronti dell’Appaltatore del maggior onere eventualmente sostenuto e di risarcimento danni.</w:t>
      </w:r>
    </w:p>
    <w:p w14:paraId="236D18C7" w14:textId="77777777" w:rsidR="000952E7" w:rsidRPr="00AD29C0" w:rsidRDefault="000952E7">
      <w:pPr>
        <w:jc w:val="both"/>
        <w:rPr>
          <w:rFonts w:ascii="Arial" w:hAnsi="Arial" w:cs="Arial"/>
          <w:color w:val="000000"/>
          <w:sz w:val="22"/>
          <w:szCs w:val="22"/>
          <w:highlight w:val="yellow"/>
        </w:rPr>
      </w:pPr>
    </w:p>
    <w:p w14:paraId="2A0CF6BB" w14:textId="77777777" w:rsidR="008E4708" w:rsidRDefault="008E4708">
      <w:pPr>
        <w:jc w:val="both"/>
        <w:rPr>
          <w:rFonts w:ascii="Arial" w:hAnsi="Arial" w:cs="Arial"/>
          <w:b/>
          <w:bCs/>
          <w:sz w:val="22"/>
          <w:szCs w:val="22"/>
        </w:rPr>
      </w:pPr>
    </w:p>
    <w:p w14:paraId="28C93F0A" w14:textId="77777777" w:rsidR="008E4708" w:rsidRDefault="008E4708">
      <w:pPr>
        <w:jc w:val="both"/>
        <w:rPr>
          <w:rFonts w:ascii="Arial" w:hAnsi="Arial" w:cs="Arial"/>
          <w:b/>
          <w:bCs/>
          <w:sz w:val="22"/>
          <w:szCs w:val="22"/>
        </w:rPr>
      </w:pPr>
    </w:p>
    <w:p w14:paraId="5E135D7E" w14:textId="4E623648" w:rsidR="00C21D8C" w:rsidRPr="007534E3" w:rsidRDefault="00C21D8C">
      <w:pPr>
        <w:jc w:val="both"/>
        <w:rPr>
          <w:rFonts w:ascii="Arial" w:hAnsi="Arial" w:cs="Arial"/>
          <w:b/>
          <w:bCs/>
          <w:sz w:val="22"/>
          <w:szCs w:val="22"/>
        </w:rPr>
      </w:pPr>
      <w:r w:rsidRPr="007534E3">
        <w:rPr>
          <w:rFonts w:ascii="Arial" w:hAnsi="Arial" w:cs="Arial"/>
          <w:b/>
          <w:bCs/>
          <w:sz w:val="22"/>
          <w:szCs w:val="22"/>
        </w:rPr>
        <w:lastRenderedPageBreak/>
        <w:t xml:space="preserve">ART. </w:t>
      </w:r>
      <w:r w:rsidR="00B57933" w:rsidRPr="007534E3">
        <w:rPr>
          <w:rFonts w:ascii="Arial" w:hAnsi="Arial" w:cs="Arial"/>
          <w:b/>
          <w:bCs/>
          <w:sz w:val="22"/>
          <w:szCs w:val="22"/>
        </w:rPr>
        <w:t>7</w:t>
      </w:r>
      <w:r w:rsidRPr="007534E3">
        <w:rPr>
          <w:rFonts w:ascii="Arial" w:hAnsi="Arial" w:cs="Arial"/>
          <w:b/>
          <w:bCs/>
          <w:sz w:val="22"/>
          <w:szCs w:val="22"/>
        </w:rPr>
        <w:t xml:space="preserve"> - RAPPORTI CONTRATTUALI </w:t>
      </w:r>
    </w:p>
    <w:p w14:paraId="39D9AF39" w14:textId="097E5CFA" w:rsidR="00C21D8C" w:rsidRPr="007534E3" w:rsidRDefault="00C21D8C">
      <w:pPr>
        <w:jc w:val="both"/>
        <w:rPr>
          <w:rFonts w:ascii="Arial" w:hAnsi="Arial" w:cs="Arial"/>
          <w:color w:val="000000"/>
          <w:sz w:val="22"/>
          <w:szCs w:val="22"/>
        </w:rPr>
      </w:pPr>
      <w:r w:rsidRPr="007534E3">
        <w:rPr>
          <w:rFonts w:ascii="Arial" w:hAnsi="Arial" w:cs="Arial"/>
          <w:color w:val="000000"/>
          <w:sz w:val="22"/>
          <w:szCs w:val="22"/>
        </w:rPr>
        <w:t xml:space="preserve">Il </w:t>
      </w:r>
      <w:r w:rsidR="007534E3" w:rsidRPr="007534E3">
        <w:rPr>
          <w:rFonts w:ascii="Arial" w:hAnsi="Arial" w:cs="Arial"/>
          <w:color w:val="000000"/>
          <w:sz w:val="22"/>
          <w:szCs w:val="22"/>
        </w:rPr>
        <w:t>Riferimento tecnico</w:t>
      </w:r>
      <w:r w:rsidRPr="007534E3">
        <w:rPr>
          <w:rFonts w:ascii="Arial" w:hAnsi="Arial" w:cs="Arial"/>
          <w:color w:val="000000"/>
          <w:sz w:val="22"/>
          <w:szCs w:val="22"/>
        </w:rPr>
        <w:t xml:space="preserve">, individuato da ARPA, provvederà a seguire e controllare lo svolgimento delle attività previste dal presente capitolato. </w:t>
      </w:r>
    </w:p>
    <w:p w14:paraId="4EF6E8E6" w14:textId="77777777" w:rsidR="00C21D8C" w:rsidRPr="007534E3" w:rsidRDefault="00C21D8C">
      <w:pPr>
        <w:jc w:val="both"/>
        <w:rPr>
          <w:rFonts w:ascii="Arial" w:hAnsi="Arial" w:cs="Arial"/>
          <w:color w:val="000000"/>
          <w:sz w:val="22"/>
          <w:szCs w:val="22"/>
        </w:rPr>
      </w:pPr>
      <w:r w:rsidRPr="007534E3">
        <w:rPr>
          <w:rFonts w:ascii="Arial" w:hAnsi="Arial" w:cs="Arial"/>
          <w:color w:val="000000"/>
          <w:sz w:val="22"/>
          <w:szCs w:val="22"/>
        </w:rPr>
        <w:t xml:space="preserve">L’Appaltatore dovrà fare in modo che all’interno della propria organizzazione vi sia un unico centro di riferimento al quale l’ARPA possa rivolgersi per le richieste, le informazioni, le segnalazioni di disservizi o di anomalie ed ogni altra comunicazione relativa al rapporto contrattuale. </w:t>
      </w:r>
    </w:p>
    <w:p w14:paraId="53EBA0EE" w14:textId="35B3C55E" w:rsidR="00C21D8C" w:rsidRPr="007534E3" w:rsidRDefault="00C21D8C">
      <w:pPr>
        <w:jc w:val="both"/>
        <w:rPr>
          <w:rFonts w:ascii="Arial" w:hAnsi="Arial" w:cs="Arial"/>
          <w:color w:val="000000"/>
          <w:sz w:val="22"/>
          <w:szCs w:val="22"/>
        </w:rPr>
      </w:pPr>
      <w:r w:rsidRPr="007534E3">
        <w:rPr>
          <w:rFonts w:ascii="Arial" w:hAnsi="Arial" w:cs="Arial"/>
          <w:color w:val="000000"/>
          <w:sz w:val="22"/>
          <w:szCs w:val="22"/>
        </w:rPr>
        <w:t xml:space="preserve">In tal senso, l’Appaltatore si impegna a designare, a suo totale carico ed onere, una persona </w:t>
      </w:r>
      <w:r w:rsidRPr="007534E3">
        <w:rPr>
          <w:rFonts w:ascii="Arial" w:hAnsi="Arial" w:cs="Arial"/>
          <w:b/>
          <w:bCs/>
          <w:color w:val="000000"/>
          <w:sz w:val="22"/>
          <w:szCs w:val="22"/>
        </w:rPr>
        <w:t>Responsabile dell’esecuzione del contratto</w:t>
      </w:r>
      <w:r w:rsidRPr="007534E3">
        <w:rPr>
          <w:rFonts w:ascii="Arial" w:hAnsi="Arial" w:cs="Arial"/>
          <w:color w:val="000000"/>
          <w:sz w:val="22"/>
          <w:szCs w:val="22"/>
        </w:rPr>
        <w:t xml:space="preserve"> (Responsabile del servizio per conto dell’Appaltatore), costantemente reperibile, il cui nominativo sarà indicato all'ARPA per iscritto prima della stipulazione del contratto. Il Responsabile del servizio provvederà, per conto dell’Appaltatore a vigilare affinché ogni fase dell'appalto risponda a quanto stabilito dai documenti contrattuali e sarà il naturale corrispondente del Responsabile dell’esecuzione del contratto</w:t>
      </w:r>
      <w:r w:rsidR="00D46896" w:rsidRPr="007534E3">
        <w:rPr>
          <w:rFonts w:ascii="Arial" w:hAnsi="Arial" w:cs="Arial"/>
          <w:color w:val="000000"/>
          <w:sz w:val="22"/>
          <w:szCs w:val="22"/>
        </w:rPr>
        <w:t>.</w:t>
      </w:r>
    </w:p>
    <w:p w14:paraId="690D8E76" w14:textId="77777777" w:rsidR="00042C75" w:rsidRPr="007534E3" w:rsidRDefault="00042C75">
      <w:pPr>
        <w:jc w:val="both"/>
        <w:rPr>
          <w:rFonts w:ascii="Arial" w:hAnsi="Arial" w:cs="Arial"/>
          <w:b/>
          <w:sz w:val="22"/>
          <w:szCs w:val="22"/>
        </w:rPr>
      </w:pPr>
    </w:p>
    <w:p w14:paraId="6B205BAC" w14:textId="77777777" w:rsidR="00B57933" w:rsidRPr="00AD29C0" w:rsidRDefault="00B57933">
      <w:pPr>
        <w:jc w:val="both"/>
        <w:rPr>
          <w:rFonts w:ascii="Arial" w:hAnsi="Arial" w:cs="Arial"/>
          <w:b/>
          <w:sz w:val="22"/>
          <w:szCs w:val="22"/>
          <w:highlight w:val="yellow"/>
        </w:rPr>
      </w:pPr>
    </w:p>
    <w:p w14:paraId="4A5A1B5D" w14:textId="0781FA98" w:rsidR="00CA2222" w:rsidRPr="007534E3" w:rsidRDefault="00F66E7F">
      <w:pPr>
        <w:jc w:val="both"/>
        <w:rPr>
          <w:rFonts w:ascii="Arial" w:hAnsi="Arial" w:cs="Arial"/>
          <w:b/>
          <w:sz w:val="22"/>
          <w:szCs w:val="22"/>
        </w:rPr>
      </w:pPr>
      <w:r w:rsidRPr="007534E3">
        <w:rPr>
          <w:rFonts w:ascii="Arial" w:hAnsi="Arial" w:cs="Arial"/>
          <w:b/>
          <w:sz w:val="22"/>
          <w:szCs w:val="22"/>
        </w:rPr>
        <w:t>A</w:t>
      </w:r>
      <w:r w:rsidR="000C480B" w:rsidRPr="007534E3">
        <w:rPr>
          <w:rFonts w:ascii="Arial" w:hAnsi="Arial" w:cs="Arial"/>
          <w:b/>
          <w:sz w:val="22"/>
          <w:szCs w:val="22"/>
        </w:rPr>
        <w:t>RT</w:t>
      </w:r>
      <w:r w:rsidRPr="007534E3">
        <w:rPr>
          <w:rFonts w:ascii="Arial" w:hAnsi="Arial" w:cs="Arial"/>
          <w:b/>
          <w:sz w:val="22"/>
          <w:szCs w:val="22"/>
        </w:rPr>
        <w:t xml:space="preserve">. </w:t>
      </w:r>
      <w:r w:rsidR="00B57933" w:rsidRPr="007534E3">
        <w:rPr>
          <w:rFonts w:ascii="Arial" w:hAnsi="Arial" w:cs="Arial"/>
          <w:b/>
          <w:sz w:val="22"/>
          <w:szCs w:val="22"/>
        </w:rPr>
        <w:t>8</w:t>
      </w:r>
      <w:r w:rsidR="001D647D" w:rsidRPr="007534E3">
        <w:rPr>
          <w:rFonts w:ascii="Arial" w:hAnsi="Arial" w:cs="Arial"/>
          <w:b/>
          <w:sz w:val="22"/>
          <w:szCs w:val="22"/>
        </w:rPr>
        <w:t xml:space="preserve"> </w:t>
      </w:r>
      <w:r w:rsidR="000C480B" w:rsidRPr="007534E3">
        <w:rPr>
          <w:rFonts w:ascii="Arial" w:hAnsi="Arial" w:cs="Arial"/>
          <w:b/>
          <w:sz w:val="22"/>
          <w:szCs w:val="22"/>
        </w:rPr>
        <w:t>–</w:t>
      </w:r>
      <w:r w:rsidRPr="007534E3">
        <w:rPr>
          <w:rFonts w:ascii="Arial" w:hAnsi="Arial" w:cs="Arial"/>
          <w:b/>
          <w:sz w:val="22"/>
          <w:szCs w:val="22"/>
        </w:rPr>
        <w:t xml:space="preserve"> RESPONSABILITA’ ED OBBLIGHI DERIVANTI DAI RAPPORTI DI LAVORO DELL’AGGIUDICATARIO CON TERZI</w:t>
      </w:r>
    </w:p>
    <w:p w14:paraId="10231ABE" w14:textId="77777777" w:rsidR="000952E7" w:rsidRPr="007534E3" w:rsidRDefault="000952E7">
      <w:pPr>
        <w:jc w:val="both"/>
        <w:rPr>
          <w:rFonts w:ascii="Arial" w:hAnsi="Arial" w:cs="Arial"/>
          <w:sz w:val="22"/>
          <w:szCs w:val="22"/>
        </w:rPr>
      </w:pPr>
      <w:r w:rsidRPr="007534E3">
        <w:rPr>
          <w:rFonts w:ascii="Arial" w:hAnsi="Arial" w:cs="Arial"/>
          <w:sz w:val="22"/>
          <w:szCs w:val="22"/>
        </w:rPr>
        <w:t xml:space="preserve">L’affidatario è tenuto ad ottemperare a tutti gli obblighi verso i propri dipendenti derivanti da disposizioni legislative e regolamentari vigenti in materia di lavoro, ivi compresi quelli in tema di igiene e sicurezza, nonché previdenza e disciplina infortunistica, assumendo a proprio carico tutti i relativi oneri. In particolare, l’affidatario si impegna a rispettare, nell’esecuzione delle obbligazioni derivanti dal Contratto, le norme di cui al </w:t>
      </w:r>
      <w:proofErr w:type="spellStart"/>
      <w:r w:rsidRPr="007534E3">
        <w:rPr>
          <w:rFonts w:ascii="Arial" w:hAnsi="Arial" w:cs="Arial"/>
          <w:sz w:val="22"/>
          <w:szCs w:val="22"/>
        </w:rPr>
        <w:t>D.Lgs.</w:t>
      </w:r>
      <w:proofErr w:type="spellEnd"/>
      <w:r w:rsidRPr="007534E3">
        <w:rPr>
          <w:rFonts w:ascii="Arial" w:hAnsi="Arial" w:cs="Arial"/>
          <w:sz w:val="22"/>
          <w:szCs w:val="22"/>
        </w:rPr>
        <w:t xml:space="preserve"> 81/2008. </w:t>
      </w:r>
    </w:p>
    <w:p w14:paraId="4DAB8498" w14:textId="6B68020A" w:rsidR="000952E7" w:rsidRPr="007534E3" w:rsidRDefault="000952E7">
      <w:pPr>
        <w:jc w:val="both"/>
        <w:rPr>
          <w:rFonts w:ascii="Arial" w:hAnsi="Arial" w:cs="Arial"/>
          <w:sz w:val="22"/>
          <w:szCs w:val="22"/>
        </w:rPr>
      </w:pPr>
      <w:r w:rsidRPr="007534E3">
        <w:rPr>
          <w:rFonts w:ascii="Arial" w:hAnsi="Arial" w:cs="Arial"/>
          <w:sz w:val="22"/>
          <w:szCs w:val="22"/>
        </w:rPr>
        <w:t>L’Affidatario si obbliga altresì ad applicare, nei confronti dei propri dipendenti occupati nelle attività contrattuali, condizioni normative e retributive non inferiori a quelle risultanti dai contratti collettivi ed integrativi di lavoro applicabili alla data di stipula del contratto alla categoria e nelle località di svolgimento delle attività, nonché le condizioni risultanti da successive modifiche ed integrazioni.</w:t>
      </w:r>
    </w:p>
    <w:p w14:paraId="4C9FC2D6" w14:textId="28026D87" w:rsidR="000952E7" w:rsidRPr="007534E3" w:rsidRDefault="000952E7">
      <w:pPr>
        <w:jc w:val="both"/>
        <w:rPr>
          <w:rFonts w:ascii="Arial" w:hAnsi="Arial" w:cs="Arial"/>
          <w:sz w:val="22"/>
          <w:szCs w:val="22"/>
        </w:rPr>
      </w:pPr>
      <w:r w:rsidRPr="007534E3">
        <w:rPr>
          <w:rFonts w:ascii="Arial" w:hAnsi="Arial" w:cs="Arial"/>
          <w:sz w:val="22"/>
          <w:szCs w:val="22"/>
        </w:rPr>
        <w:t>Arpa Piemonte è esonerata da qualunque responsabilità derivante dall’eventuale irregolare gestione dei rapporti di lavoro tra l’aggiudicataria e i propri dipendenti e/o collaboratori.</w:t>
      </w:r>
    </w:p>
    <w:p w14:paraId="14E60DEC" w14:textId="77777777" w:rsidR="002B7884" w:rsidRPr="00AD29C0" w:rsidRDefault="002B7884">
      <w:pPr>
        <w:jc w:val="both"/>
        <w:rPr>
          <w:rFonts w:ascii="Arial" w:hAnsi="Arial" w:cs="Arial"/>
          <w:sz w:val="22"/>
          <w:szCs w:val="22"/>
          <w:highlight w:val="yellow"/>
        </w:rPr>
      </w:pPr>
    </w:p>
    <w:p w14:paraId="350F2C1B" w14:textId="77777777" w:rsidR="00C21D8C" w:rsidRPr="00AD29C0" w:rsidRDefault="00C21D8C">
      <w:pPr>
        <w:jc w:val="both"/>
        <w:rPr>
          <w:rFonts w:ascii="Arial" w:hAnsi="Arial" w:cs="Arial"/>
          <w:sz w:val="22"/>
          <w:szCs w:val="22"/>
          <w:highlight w:val="yellow"/>
        </w:rPr>
      </w:pPr>
    </w:p>
    <w:p w14:paraId="10EB805F" w14:textId="0C32FED3" w:rsidR="00C21D8C" w:rsidRPr="007534E3" w:rsidRDefault="00C21D8C" w:rsidP="00C21D8C">
      <w:pPr>
        <w:jc w:val="both"/>
        <w:rPr>
          <w:rFonts w:ascii="Arial" w:hAnsi="Arial" w:cs="Arial"/>
          <w:b/>
          <w:bCs/>
          <w:sz w:val="22"/>
          <w:szCs w:val="22"/>
        </w:rPr>
      </w:pPr>
      <w:r w:rsidRPr="007534E3">
        <w:rPr>
          <w:rFonts w:ascii="Arial" w:hAnsi="Arial" w:cs="Arial"/>
          <w:b/>
          <w:bCs/>
          <w:sz w:val="22"/>
          <w:szCs w:val="22"/>
        </w:rPr>
        <w:t xml:space="preserve">ART. </w:t>
      </w:r>
      <w:r w:rsidR="00B57933" w:rsidRPr="007534E3">
        <w:rPr>
          <w:rFonts w:ascii="Arial" w:hAnsi="Arial" w:cs="Arial"/>
          <w:b/>
          <w:bCs/>
          <w:sz w:val="22"/>
          <w:szCs w:val="22"/>
        </w:rPr>
        <w:t>9 - GARANZIE</w:t>
      </w:r>
      <w:r w:rsidRPr="007534E3">
        <w:rPr>
          <w:rFonts w:ascii="Arial" w:hAnsi="Arial" w:cs="Arial"/>
          <w:b/>
          <w:bCs/>
          <w:sz w:val="22"/>
          <w:szCs w:val="22"/>
        </w:rPr>
        <w:t xml:space="preserve"> PER LA PARTECIPAZIONE ALLA PROCEDURA </w:t>
      </w:r>
    </w:p>
    <w:p w14:paraId="63A94943" w14:textId="7924FA0F" w:rsidR="00C21D8C" w:rsidRPr="007534E3" w:rsidRDefault="00C21D8C" w:rsidP="00C21D8C">
      <w:pPr>
        <w:jc w:val="both"/>
        <w:rPr>
          <w:rFonts w:ascii="Arial" w:hAnsi="Arial" w:cs="Arial"/>
          <w:sz w:val="22"/>
          <w:szCs w:val="22"/>
        </w:rPr>
      </w:pPr>
      <w:r w:rsidRPr="007534E3">
        <w:rPr>
          <w:rFonts w:ascii="Arial" w:hAnsi="Arial" w:cs="Arial"/>
          <w:sz w:val="22"/>
          <w:szCs w:val="22"/>
        </w:rPr>
        <w:t xml:space="preserve">Entro il termine indicato per la stipula del contratto, l’affidatario dovrà costituire, garanzia definitiva pari al </w:t>
      </w:r>
      <w:r w:rsidR="00BC0EC6" w:rsidRPr="007534E3">
        <w:rPr>
          <w:rFonts w:ascii="Arial" w:hAnsi="Arial" w:cs="Arial"/>
          <w:sz w:val="22"/>
          <w:szCs w:val="22"/>
        </w:rPr>
        <w:t>5</w:t>
      </w:r>
      <w:r w:rsidRPr="007534E3">
        <w:rPr>
          <w:rFonts w:ascii="Arial" w:hAnsi="Arial" w:cs="Arial"/>
          <w:sz w:val="22"/>
          <w:szCs w:val="22"/>
        </w:rPr>
        <w:t>% (</w:t>
      </w:r>
      <w:r w:rsidR="00BC0EC6" w:rsidRPr="007534E3">
        <w:rPr>
          <w:rFonts w:ascii="Arial" w:hAnsi="Arial" w:cs="Arial"/>
          <w:sz w:val="22"/>
          <w:szCs w:val="22"/>
        </w:rPr>
        <w:t>cinque</w:t>
      </w:r>
      <w:r w:rsidRPr="007534E3">
        <w:rPr>
          <w:rFonts w:ascii="Arial" w:hAnsi="Arial" w:cs="Arial"/>
          <w:sz w:val="22"/>
          <w:szCs w:val="22"/>
        </w:rPr>
        <w:t xml:space="preserve"> per cento) dell’importo contrattuale, come disciplinata dall’art.</w:t>
      </w:r>
      <w:r w:rsidR="00BC0EC6" w:rsidRPr="007534E3">
        <w:rPr>
          <w:rFonts w:ascii="Arial" w:hAnsi="Arial" w:cs="Arial"/>
          <w:sz w:val="22"/>
          <w:szCs w:val="22"/>
        </w:rPr>
        <w:t>53</w:t>
      </w:r>
      <w:r w:rsidRPr="007534E3">
        <w:rPr>
          <w:rFonts w:ascii="Arial" w:hAnsi="Arial" w:cs="Arial"/>
          <w:sz w:val="22"/>
          <w:szCs w:val="22"/>
        </w:rPr>
        <w:t xml:space="preserve"> del D.lgs. 36/2023, a garanzia dell’esatto adempimento delle obbligazioni derivanti dall’appalto in oggetto, nonché del risarcimento dei danni derivanti, nonché a garanzia del rimborso delle spese che la stazione appaltante dovesse eventualmente sostenere a causa di cattiva esecuzione del servizio e della fornitura e ancora per provvedere al pagamento di quanto dovuto all’appaltatore per le inadempienze derivanti dall’inosservanza di norme e prescrizioni dei contratti collettivi, delle leggi e dei regolamenti sulla tutela, protezione, assicurazione, assistenza e sicurezza dei lavoratori. </w:t>
      </w:r>
    </w:p>
    <w:p w14:paraId="706C7F5B" w14:textId="77777777" w:rsidR="00C21D8C" w:rsidRPr="007534E3" w:rsidRDefault="00C21D8C" w:rsidP="00C21D8C">
      <w:pPr>
        <w:jc w:val="both"/>
        <w:rPr>
          <w:rFonts w:ascii="Arial" w:hAnsi="Arial" w:cs="Arial"/>
          <w:sz w:val="22"/>
          <w:szCs w:val="22"/>
        </w:rPr>
      </w:pPr>
      <w:r w:rsidRPr="007534E3">
        <w:rPr>
          <w:rFonts w:ascii="Arial" w:hAnsi="Arial" w:cs="Arial"/>
          <w:sz w:val="22"/>
          <w:szCs w:val="22"/>
        </w:rPr>
        <w:t xml:space="preserve">La garanzia deve espressamente prevedere la rinuncia al beneficio della preventiva escussione del debitore principale, la rinuncia ai termini di cui all’art. 1957 C.C. e la sua operatività entro 15 giorni a semplice richiesta scritta dell’Agenzia. </w:t>
      </w:r>
    </w:p>
    <w:p w14:paraId="0D5EB51B" w14:textId="77777777" w:rsidR="00C21D8C" w:rsidRPr="007534E3" w:rsidRDefault="00C21D8C" w:rsidP="00C21D8C">
      <w:pPr>
        <w:jc w:val="both"/>
        <w:rPr>
          <w:rFonts w:ascii="Arial" w:hAnsi="Arial" w:cs="Arial"/>
          <w:color w:val="000000"/>
          <w:sz w:val="22"/>
          <w:szCs w:val="22"/>
        </w:rPr>
      </w:pPr>
      <w:r w:rsidRPr="007534E3">
        <w:rPr>
          <w:rFonts w:ascii="Arial" w:hAnsi="Arial" w:cs="Arial"/>
          <w:color w:val="000000"/>
          <w:sz w:val="22"/>
          <w:szCs w:val="22"/>
        </w:rPr>
        <w:t xml:space="preserve">La garanzia fideiussoria, bancaria o assicurativa, dovrà essere prestata a pena di revoca dell’aggiudicazione e resterà vincolata per intero per tutta la durata dell’appalto fino al completo soddisfacimento degli obblighi contrattuali. </w:t>
      </w:r>
    </w:p>
    <w:p w14:paraId="055687C8" w14:textId="77777777" w:rsidR="00C21D8C" w:rsidRPr="007534E3" w:rsidRDefault="00C21D8C" w:rsidP="00C21D8C">
      <w:pPr>
        <w:jc w:val="both"/>
        <w:rPr>
          <w:rFonts w:ascii="Arial" w:hAnsi="Arial" w:cs="Arial"/>
          <w:color w:val="000000"/>
          <w:sz w:val="22"/>
          <w:szCs w:val="22"/>
        </w:rPr>
      </w:pPr>
      <w:r w:rsidRPr="007534E3">
        <w:rPr>
          <w:rFonts w:ascii="Arial" w:hAnsi="Arial" w:cs="Arial"/>
          <w:color w:val="000000"/>
          <w:sz w:val="22"/>
          <w:szCs w:val="22"/>
        </w:rPr>
        <w:t xml:space="preserve">Le garanzie fideiussorie e le polizze assicurative sono conformi agli schemi tipo approvati con Decreto del Ministro dello sviluppo economico di concerto con il Ministro delle infrastrutture e dei trasporti e previamente concordato con le banche e le assicurazioni o loro rappresentanze. </w:t>
      </w:r>
    </w:p>
    <w:p w14:paraId="63A3B542" w14:textId="77777777" w:rsidR="00C21D8C" w:rsidRPr="007534E3" w:rsidRDefault="00C21D8C" w:rsidP="00C21D8C">
      <w:pPr>
        <w:jc w:val="both"/>
        <w:rPr>
          <w:rFonts w:ascii="Arial" w:hAnsi="Arial" w:cs="Arial"/>
          <w:color w:val="000000"/>
          <w:sz w:val="22"/>
          <w:szCs w:val="22"/>
        </w:rPr>
      </w:pPr>
      <w:r w:rsidRPr="007534E3">
        <w:rPr>
          <w:rFonts w:ascii="Arial" w:hAnsi="Arial" w:cs="Arial"/>
          <w:color w:val="000000"/>
          <w:sz w:val="22"/>
          <w:szCs w:val="22"/>
        </w:rPr>
        <w:lastRenderedPageBreak/>
        <w:t xml:space="preserve">In caso di decurtazione dell’ammontare della cauzione a seguito dell’applicazione di penalità l’appaltatore è obbligato a reintegrare l’importo originario della cauzione entro </w:t>
      </w:r>
      <w:proofErr w:type="gramStart"/>
      <w:r w:rsidRPr="007534E3">
        <w:rPr>
          <w:rFonts w:ascii="Arial" w:hAnsi="Arial" w:cs="Arial"/>
          <w:color w:val="000000"/>
          <w:sz w:val="22"/>
          <w:szCs w:val="22"/>
        </w:rPr>
        <w:t>10</w:t>
      </w:r>
      <w:proofErr w:type="gramEnd"/>
      <w:r w:rsidRPr="007534E3">
        <w:rPr>
          <w:rFonts w:ascii="Arial" w:hAnsi="Arial" w:cs="Arial"/>
          <w:color w:val="000000"/>
          <w:sz w:val="22"/>
          <w:szCs w:val="22"/>
        </w:rPr>
        <w:t xml:space="preserve"> giorni naturali e consecutivi dall’avvenuta escussione, pena la risoluzione del contratto. </w:t>
      </w:r>
    </w:p>
    <w:p w14:paraId="23AF2357" w14:textId="77777777" w:rsidR="00C21D8C" w:rsidRPr="007534E3" w:rsidRDefault="00C21D8C">
      <w:pPr>
        <w:jc w:val="both"/>
        <w:rPr>
          <w:rFonts w:ascii="Arial" w:hAnsi="Arial" w:cs="Arial"/>
          <w:sz w:val="22"/>
          <w:szCs w:val="22"/>
        </w:rPr>
      </w:pPr>
    </w:p>
    <w:p w14:paraId="76E17E12" w14:textId="77777777" w:rsidR="00CA2222" w:rsidRPr="007534E3" w:rsidRDefault="00CA2222">
      <w:pPr>
        <w:jc w:val="both"/>
      </w:pPr>
    </w:p>
    <w:p w14:paraId="43AE6137" w14:textId="262F2575" w:rsidR="00CA2222" w:rsidRPr="007534E3" w:rsidRDefault="00F66E7F">
      <w:pPr>
        <w:rPr>
          <w:rFonts w:ascii="Helvetica-Bold" w:hAnsi="Helvetica-Bold" w:cs="Helvetica-Bold"/>
          <w:b/>
          <w:bCs/>
          <w:sz w:val="22"/>
          <w:szCs w:val="22"/>
        </w:rPr>
      </w:pPr>
      <w:r w:rsidRPr="007534E3">
        <w:rPr>
          <w:rFonts w:ascii="Helvetica-Bold" w:hAnsi="Helvetica-Bold" w:cs="Helvetica-Bold"/>
          <w:b/>
          <w:bCs/>
          <w:sz w:val="22"/>
          <w:szCs w:val="22"/>
        </w:rPr>
        <w:t xml:space="preserve">ART. </w:t>
      </w:r>
      <w:r w:rsidR="00B57933" w:rsidRPr="007534E3">
        <w:rPr>
          <w:rFonts w:ascii="Helvetica-Bold" w:hAnsi="Helvetica-Bold" w:cs="Helvetica-Bold"/>
          <w:b/>
          <w:bCs/>
          <w:sz w:val="22"/>
          <w:szCs w:val="22"/>
        </w:rPr>
        <w:t>10</w:t>
      </w:r>
      <w:r w:rsidRPr="007534E3">
        <w:rPr>
          <w:rFonts w:ascii="Helvetica-Bold" w:hAnsi="Helvetica-Bold" w:cs="Helvetica-Bold"/>
          <w:b/>
          <w:bCs/>
          <w:sz w:val="22"/>
          <w:szCs w:val="22"/>
        </w:rPr>
        <w:t xml:space="preserve"> – RECESSO E RISOLUZIONE DEL CONTRATTO</w:t>
      </w:r>
    </w:p>
    <w:p w14:paraId="7D5139E7" w14:textId="77777777" w:rsidR="001D189F" w:rsidRPr="007534E3" w:rsidRDefault="001D189F">
      <w:pPr>
        <w:jc w:val="both"/>
        <w:rPr>
          <w:rFonts w:ascii="Arial" w:hAnsi="Arial" w:cs="Helvetica"/>
          <w:sz w:val="22"/>
          <w:szCs w:val="22"/>
        </w:rPr>
      </w:pPr>
      <w:r w:rsidRPr="007534E3">
        <w:rPr>
          <w:rFonts w:ascii="Arial" w:hAnsi="Arial" w:cs="Helvetica"/>
          <w:sz w:val="22"/>
          <w:szCs w:val="22"/>
        </w:rPr>
        <w:t xml:space="preserve">Oltre a quanto previsto dagli artt. 1453 e seguenti del </w:t>
      </w:r>
      <w:proofErr w:type="gramStart"/>
      <w:r w:rsidRPr="007534E3">
        <w:rPr>
          <w:rFonts w:ascii="Arial" w:hAnsi="Arial" w:cs="Helvetica"/>
          <w:sz w:val="22"/>
          <w:szCs w:val="22"/>
        </w:rPr>
        <w:t>Codice Civile</w:t>
      </w:r>
      <w:proofErr w:type="gramEnd"/>
      <w:r w:rsidRPr="007534E3">
        <w:rPr>
          <w:rFonts w:ascii="Arial" w:hAnsi="Arial" w:cs="Helvetica"/>
          <w:sz w:val="22"/>
          <w:szCs w:val="22"/>
        </w:rPr>
        <w:t xml:space="preserve">, Arpa Piemonte potrà risolvere di diritto il contratto, ai sensi dell’art. 1456 c.c., previa dichiarazione da comunicarsi all’aggiudicatario per iscritto e senza bisogno di assegnare previamente alcun termine per l’adempimento nei casi previsti dagli </w:t>
      </w:r>
      <w:proofErr w:type="spellStart"/>
      <w:r w:rsidRPr="007534E3">
        <w:rPr>
          <w:rFonts w:ascii="Arial" w:hAnsi="Arial" w:cs="Helvetica"/>
          <w:sz w:val="22"/>
          <w:szCs w:val="22"/>
        </w:rPr>
        <w:t>artt</w:t>
      </w:r>
      <w:proofErr w:type="spellEnd"/>
      <w:r w:rsidRPr="007534E3">
        <w:rPr>
          <w:rFonts w:ascii="Arial" w:hAnsi="Arial" w:cs="Helvetica"/>
          <w:sz w:val="22"/>
          <w:szCs w:val="22"/>
        </w:rPr>
        <w:t xml:space="preserve"> 94 e 95 del </w:t>
      </w:r>
      <w:proofErr w:type="spellStart"/>
      <w:r w:rsidRPr="007534E3">
        <w:rPr>
          <w:rFonts w:ascii="Arial" w:hAnsi="Arial" w:cs="Helvetica"/>
          <w:sz w:val="22"/>
          <w:szCs w:val="22"/>
        </w:rPr>
        <w:t>D.Lgs</w:t>
      </w:r>
      <w:proofErr w:type="spellEnd"/>
      <w:r w:rsidRPr="007534E3">
        <w:rPr>
          <w:rFonts w:ascii="Arial" w:hAnsi="Arial" w:cs="Helvetica"/>
          <w:sz w:val="22"/>
          <w:szCs w:val="22"/>
        </w:rPr>
        <w:t xml:space="preserve"> 36/2023 </w:t>
      </w:r>
    </w:p>
    <w:p w14:paraId="6C2046E0" w14:textId="77777777" w:rsidR="001D189F" w:rsidRPr="007534E3" w:rsidRDefault="001D189F">
      <w:pPr>
        <w:jc w:val="both"/>
        <w:rPr>
          <w:rFonts w:ascii="Arial" w:hAnsi="Arial" w:cs="Helvetica"/>
          <w:sz w:val="22"/>
          <w:szCs w:val="22"/>
        </w:rPr>
      </w:pPr>
      <w:r w:rsidRPr="007534E3">
        <w:rPr>
          <w:rFonts w:ascii="Arial" w:hAnsi="Arial" w:cs="Helvetica"/>
          <w:sz w:val="22"/>
          <w:szCs w:val="22"/>
        </w:rPr>
        <w:t xml:space="preserve">L’Agenzia ha diritto di recedere unilateralmente dal contratto, in tutto o in parte, mediante comunicazione scritta da inviare all’aggiudicatario, nei casi di: </w:t>
      </w:r>
    </w:p>
    <w:p w14:paraId="2736ADE4" w14:textId="77777777" w:rsidR="001D189F" w:rsidRPr="007534E3" w:rsidRDefault="001D189F" w:rsidP="001D189F">
      <w:pPr>
        <w:pStyle w:val="Paragrafoelenco"/>
        <w:numPr>
          <w:ilvl w:val="0"/>
          <w:numId w:val="18"/>
        </w:numPr>
        <w:jc w:val="both"/>
        <w:rPr>
          <w:rFonts w:ascii="Arial" w:hAnsi="Arial" w:cs="Helvetica"/>
          <w:sz w:val="22"/>
          <w:szCs w:val="22"/>
        </w:rPr>
      </w:pPr>
      <w:r w:rsidRPr="007534E3">
        <w:rPr>
          <w:rFonts w:ascii="Arial" w:hAnsi="Arial" w:cs="Helvetica"/>
          <w:sz w:val="22"/>
          <w:szCs w:val="22"/>
        </w:rPr>
        <w:t xml:space="preserve">giusta causa; </w:t>
      </w:r>
    </w:p>
    <w:p w14:paraId="4D2AD4A8" w14:textId="0169C389" w:rsidR="001D189F" w:rsidRPr="007534E3" w:rsidRDefault="001D189F" w:rsidP="001D189F">
      <w:pPr>
        <w:pStyle w:val="Paragrafoelenco"/>
        <w:numPr>
          <w:ilvl w:val="0"/>
          <w:numId w:val="18"/>
        </w:numPr>
        <w:jc w:val="both"/>
        <w:rPr>
          <w:rFonts w:ascii="Arial" w:hAnsi="Arial" w:cs="Helvetica"/>
          <w:sz w:val="22"/>
          <w:szCs w:val="22"/>
        </w:rPr>
      </w:pPr>
      <w:r w:rsidRPr="007534E3">
        <w:rPr>
          <w:rFonts w:ascii="Arial" w:hAnsi="Arial" w:cs="Helvetica"/>
          <w:sz w:val="22"/>
          <w:szCs w:val="22"/>
        </w:rPr>
        <w:t>reiterati inadempimenti dell’aggiudicatario, anche se non gravi</w:t>
      </w:r>
      <w:r w:rsidR="0039172F" w:rsidRPr="007534E3">
        <w:rPr>
          <w:rFonts w:ascii="Arial" w:hAnsi="Arial" w:cs="Helvetica"/>
          <w:sz w:val="22"/>
          <w:szCs w:val="22"/>
        </w:rPr>
        <w:t xml:space="preserve"> (quali il mancato rispetto dei termini stabiliti per gli audit agli articoli del presente capitolato)</w:t>
      </w:r>
      <w:r w:rsidRPr="007534E3">
        <w:rPr>
          <w:rFonts w:ascii="Arial" w:hAnsi="Arial" w:cs="Helvetica"/>
          <w:sz w:val="22"/>
          <w:szCs w:val="22"/>
        </w:rPr>
        <w:t xml:space="preserve">; </w:t>
      </w:r>
    </w:p>
    <w:p w14:paraId="603CE83B"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xml:space="preserve">La giusta causa ricorre, a mero titolo esemplificativo e non esaustivo: </w:t>
      </w:r>
    </w:p>
    <w:p w14:paraId="4C21A407"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xml:space="preserve">- qualora sia stato depositato contro l’aggiudicatario un ricorso ai sensi della legge fallimentare o di altra legge applicabile in materia di procedure concorsuali, che proponga lo scioglimento, la liquidazione coatta, la composizione amichevole, la ristrutturazione dell’indebitamento o il - concordato con i creditori – salvo il caso di concordato con continuità aziendale – ovvero nel caso in cui venga designato un liquidatore, curatore, custode o soggetto avente simili funzioni, il quale entri in possesso dei prodotti o venga incaricato della gestione degli affari dell’aggiudicatario; </w:t>
      </w:r>
    </w:p>
    <w:p w14:paraId="79C97C40"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xml:space="preserve">- in caso di mutamenti di carattere organizzativo interessanti l’Agenzia che abbiano incidenza sull’esecuzione del contratto; </w:t>
      </w:r>
    </w:p>
    <w:p w14:paraId="3F0C4642"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ogni altra fattispecie che faccia venire meno il rapporto di fiducia sottostante il contratto.</w:t>
      </w:r>
    </w:p>
    <w:p w14:paraId="3E3B8920"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xml:space="preserve">Dalla data di efficacia del recesso, l’aggiudicatario dovrà cessare tutte le prestazioni contrattuali, assicurando che tale cessazione non comporti alcun danno per l’Agenzia. In caso di recesso si applica quanto previsto all’art.123 del </w:t>
      </w:r>
      <w:proofErr w:type="spellStart"/>
      <w:r w:rsidRPr="007534E3">
        <w:rPr>
          <w:rFonts w:ascii="Arial" w:hAnsi="Arial" w:cs="Helvetica"/>
          <w:sz w:val="22"/>
          <w:szCs w:val="22"/>
        </w:rPr>
        <w:t>D.Lgs.</w:t>
      </w:r>
      <w:proofErr w:type="spellEnd"/>
      <w:r w:rsidRPr="007534E3">
        <w:rPr>
          <w:rFonts w:ascii="Arial" w:hAnsi="Arial" w:cs="Helvetica"/>
          <w:sz w:val="22"/>
          <w:szCs w:val="22"/>
        </w:rPr>
        <w:t xml:space="preserve"> 36/2023. </w:t>
      </w:r>
    </w:p>
    <w:p w14:paraId="6E394CD8" w14:textId="77777777" w:rsidR="001D189F" w:rsidRPr="007534E3" w:rsidRDefault="001D189F" w:rsidP="001D189F">
      <w:pPr>
        <w:jc w:val="both"/>
        <w:rPr>
          <w:rFonts w:ascii="Arial" w:hAnsi="Arial" w:cs="Helvetica"/>
          <w:sz w:val="22"/>
          <w:szCs w:val="22"/>
        </w:rPr>
      </w:pPr>
      <w:r w:rsidRPr="007534E3">
        <w:rPr>
          <w:rFonts w:ascii="Arial" w:hAnsi="Arial" w:cs="Helvetica"/>
          <w:sz w:val="22"/>
          <w:szCs w:val="22"/>
        </w:rPr>
        <w:t xml:space="preserve">L’agenzia potrà recedere per qualsiasi motivo dal contratto, in tutto o in parte, avvalendosi della facoltà consentita dall’art.1671 c.c. con un preavviso di almeno </w:t>
      </w:r>
      <w:r w:rsidRPr="007534E3">
        <w:rPr>
          <w:rFonts w:ascii="Arial" w:hAnsi="Arial" w:cs="Helvetica"/>
          <w:color w:val="000000" w:themeColor="text1"/>
          <w:sz w:val="22"/>
          <w:szCs w:val="22"/>
        </w:rPr>
        <w:t>trenta</w:t>
      </w:r>
      <w:r w:rsidRPr="007534E3">
        <w:rPr>
          <w:rFonts w:ascii="Arial" w:hAnsi="Arial" w:cs="Helvetica"/>
          <w:color w:val="FF0000"/>
          <w:sz w:val="22"/>
          <w:szCs w:val="22"/>
        </w:rPr>
        <w:t xml:space="preserve"> </w:t>
      </w:r>
      <w:r w:rsidRPr="007534E3">
        <w:rPr>
          <w:rFonts w:ascii="Arial" w:hAnsi="Arial" w:cs="Helvetica"/>
          <w:sz w:val="22"/>
          <w:szCs w:val="22"/>
        </w:rPr>
        <w:t xml:space="preserve">giorni solari, da comunicarsi all’aggiudicatario per iscritto, purché tenga indenne l’aggiudicatario delle spese sostenute, delle prestazioni rese e del mancato guadagno. </w:t>
      </w:r>
    </w:p>
    <w:p w14:paraId="0B2AE4B1" w14:textId="2E28CC7B" w:rsidR="001D189F" w:rsidRPr="007534E3" w:rsidRDefault="001D189F" w:rsidP="001D189F">
      <w:pPr>
        <w:jc w:val="both"/>
        <w:rPr>
          <w:rFonts w:ascii="Arial" w:hAnsi="Arial" w:cs="Helvetica"/>
          <w:sz w:val="22"/>
          <w:szCs w:val="22"/>
        </w:rPr>
      </w:pPr>
      <w:r w:rsidRPr="007534E3">
        <w:rPr>
          <w:rFonts w:ascii="Arial" w:hAnsi="Arial" w:cs="Helvetica"/>
          <w:sz w:val="22"/>
          <w:szCs w:val="22"/>
        </w:rPr>
        <w:t>Resta inteso che in caso di cessazione dell’efficacia del contratto, per qualsiasi motivo essa avvenga, l’aggiudicatario sarà tenuto a prestare la massima collaborazione, anche tecnica, affinché possa essere garantita la continuità nell’erogazione della fornitura oggetto del contratto</w:t>
      </w:r>
    </w:p>
    <w:p w14:paraId="55C4FF4C" w14:textId="77777777" w:rsidR="00CA2222" w:rsidRPr="007534E3" w:rsidRDefault="00CA2222">
      <w:pPr>
        <w:rPr>
          <w:rFonts w:ascii="Arial" w:hAnsi="Arial" w:cs="Helvetica-Bold"/>
          <w:b/>
          <w:bCs/>
          <w:sz w:val="22"/>
          <w:szCs w:val="22"/>
        </w:rPr>
      </w:pPr>
    </w:p>
    <w:p w14:paraId="4A312605" w14:textId="77777777" w:rsidR="00B57933" w:rsidRPr="00AD29C0" w:rsidRDefault="00B57933">
      <w:pPr>
        <w:rPr>
          <w:rFonts w:ascii="Arial" w:hAnsi="Arial" w:cs="Helvetica-Bold"/>
          <w:b/>
          <w:bCs/>
          <w:sz w:val="22"/>
          <w:szCs w:val="22"/>
          <w:highlight w:val="yellow"/>
        </w:rPr>
      </w:pPr>
    </w:p>
    <w:p w14:paraId="0182EF83" w14:textId="5B8BEE12" w:rsidR="00CA2222" w:rsidRPr="007534E3" w:rsidRDefault="00F66E7F">
      <w:pPr>
        <w:jc w:val="both"/>
        <w:rPr>
          <w:rFonts w:ascii="Arial" w:hAnsi="Arial" w:cs="Helvetica-Bold"/>
          <w:b/>
          <w:bCs/>
          <w:sz w:val="22"/>
          <w:szCs w:val="22"/>
        </w:rPr>
      </w:pPr>
      <w:r w:rsidRPr="007534E3">
        <w:rPr>
          <w:rFonts w:ascii="Arial" w:hAnsi="Arial" w:cs="Helvetica-Bold"/>
          <w:b/>
          <w:bCs/>
          <w:sz w:val="22"/>
          <w:szCs w:val="22"/>
        </w:rPr>
        <w:t>ART. 1</w:t>
      </w:r>
      <w:r w:rsidR="00B57933" w:rsidRPr="007534E3">
        <w:rPr>
          <w:rFonts w:ascii="Arial" w:hAnsi="Arial" w:cs="Helvetica-Bold"/>
          <w:b/>
          <w:bCs/>
          <w:sz w:val="22"/>
          <w:szCs w:val="22"/>
        </w:rPr>
        <w:t>1</w:t>
      </w:r>
      <w:r w:rsidRPr="007534E3">
        <w:rPr>
          <w:rFonts w:ascii="Arial" w:hAnsi="Arial" w:cs="Helvetica-Bold"/>
          <w:b/>
          <w:bCs/>
          <w:sz w:val="22"/>
          <w:szCs w:val="22"/>
        </w:rPr>
        <w:t xml:space="preserve"> </w:t>
      </w:r>
      <w:r w:rsidR="002A3029" w:rsidRPr="007534E3">
        <w:rPr>
          <w:rFonts w:ascii="Arial" w:hAnsi="Arial" w:cs="Helvetica-Bold"/>
          <w:b/>
          <w:bCs/>
          <w:sz w:val="22"/>
          <w:szCs w:val="22"/>
        </w:rPr>
        <w:t xml:space="preserve">- </w:t>
      </w:r>
      <w:r w:rsidRPr="007534E3">
        <w:rPr>
          <w:rFonts w:ascii="Arial" w:hAnsi="Arial" w:cs="Helvetica-Bold"/>
          <w:b/>
          <w:bCs/>
          <w:sz w:val="22"/>
          <w:szCs w:val="22"/>
        </w:rPr>
        <w:t>CESSIONE DEL CONTRATTO, SUBAPPALTO, CESSIONE DEL CREDITO</w:t>
      </w:r>
    </w:p>
    <w:p w14:paraId="4ED3FB97" w14:textId="77777777" w:rsidR="001D189F" w:rsidRPr="007534E3" w:rsidRDefault="001D189F">
      <w:pPr>
        <w:jc w:val="both"/>
        <w:rPr>
          <w:rFonts w:ascii="Arial" w:hAnsi="Arial" w:cs="Arial"/>
          <w:b/>
          <w:bCs/>
          <w:sz w:val="22"/>
          <w:szCs w:val="22"/>
        </w:rPr>
      </w:pPr>
      <w:r w:rsidRPr="007534E3">
        <w:rPr>
          <w:rFonts w:ascii="Arial" w:hAnsi="Arial" w:cs="Arial"/>
          <w:b/>
          <w:bCs/>
          <w:sz w:val="22"/>
          <w:szCs w:val="22"/>
        </w:rPr>
        <w:t xml:space="preserve">Cessione del contratto </w:t>
      </w:r>
    </w:p>
    <w:p w14:paraId="63DA8F5D" w14:textId="77777777" w:rsidR="001D189F" w:rsidRPr="007534E3" w:rsidRDefault="001D189F">
      <w:pPr>
        <w:jc w:val="both"/>
        <w:rPr>
          <w:rFonts w:ascii="Arial" w:hAnsi="Arial" w:cs="Arial"/>
          <w:sz w:val="22"/>
          <w:szCs w:val="22"/>
        </w:rPr>
      </w:pPr>
      <w:proofErr w:type="gramStart"/>
      <w:r w:rsidRPr="007534E3">
        <w:rPr>
          <w:rFonts w:ascii="Arial" w:hAnsi="Arial" w:cs="Arial"/>
          <w:sz w:val="22"/>
          <w:szCs w:val="22"/>
        </w:rPr>
        <w:t>E’</w:t>
      </w:r>
      <w:proofErr w:type="gramEnd"/>
      <w:r w:rsidRPr="007534E3">
        <w:rPr>
          <w:rFonts w:ascii="Arial" w:hAnsi="Arial" w:cs="Arial"/>
          <w:sz w:val="22"/>
          <w:szCs w:val="22"/>
        </w:rPr>
        <w:t xml:space="preserve"> fatto assoluto divieto all’Appaltatore di cedere totalmente o parzialmente a terzi l’appalto, a pena di nullità, ai sensi dell’art.119 comma 1 del </w:t>
      </w:r>
      <w:proofErr w:type="spellStart"/>
      <w:r w:rsidRPr="007534E3">
        <w:rPr>
          <w:rFonts w:ascii="Arial" w:hAnsi="Arial" w:cs="Arial"/>
          <w:sz w:val="22"/>
          <w:szCs w:val="22"/>
        </w:rPr>
        <w:t>D.Lgs.</w:t>
      </w:r>
      <w:proofErr w:type="spellEnd"/>
      <w:r w:rsidRPr="007534E3">
        <w:rPr>
          <w:rFonts w:ascii="Arial" w:hAnsi="Arial" w:cs="Arial"/>
          <w:sz w:val="22"/>
          <w:szCs w:val="22"/>
        </w:rPr>
        <w:t xml:space="preserve"> 36/2023, fatto salvo quanto previsto dall’art.120, comma1 </w:t>
      </w:r>
      <w:proofErr w:type="spellStart"/>
      <w:r w:rsidRPr="007534E3">
        <w:rPr>
          <w:rFonts w:ascii="Arial" w:hAnsi="Arial" w:cs="Arial"/>
          <w:sz w:val="22"/>
          <w:szCs w:val="22"/>
        </w:rPr>
        <w:t>lett.d</w:t>
      </w:r>
      <w:proofErr w:type="spellEnd"/>
      <w:r w:rsidRPr="007534E3">
        <w:rPr>
          <w:rFonts w:ascii="Arial" w:hAnsi="Arial" w:cs="Arial"/>
          <w:sz w:val="22"/>
          <w:szCs w:val="22"/>
        </w:rPr>
        <w:t xml:space="preserve">) in caso di modifiche soggettive. </w:t>
      </w:r>
    </w:p>
    <w:p w14:paraId="60C37938" w14:textId="77777777" w:rsidR="001D189F" w:rsidRPr="007534E3" w:rsidRDefault="001D189F">
      <w:pPr>
        <w:jc w:val="both"/>
        <w:rPr>
          <w:rFonts w:ascii="Arial" w:hAnsi="Arial" w:cs="Arial"/>
          <w:sz w:val="22"/>
          <w:szCs w:val="22"/>
        </w:rPr>
      </w:pPr>
    </w:p>
    <w:p w14:paraId="2AC8787F" w14:textId="77777777" w:rsidR="001D189F" w:rsidRPr="007534E3" w:rsidRDefault="001D189F">
      <w:pPr>
        <w:jc w:val="both"/>
        <w:rPr>
          <w:rFonts w:ascii="Arial" w:hAnsi="Arial" w:cs="Arial"/>
          <w:sz w:val="22"/>
          <w:szCs w:val="22"/>
        </w:rPr>
      </w:pPr>
      <w:r w:rsidRPr="007534E3">
        <w:rPr>
          <w:rFonts w:ascii="Arial" w:hAnsi="Arial" w:cs="Arial"/>
          <w:b/>
          <w:bCs/>
          <w:sz w:val="22"/>
          <w:szCs w:val="22"/>
        </w:rPr>
        <w:t>Subappalto</w:t>
      </w:r>
      <w:r w:rsidRPr="007534E3">
        <w:rPr>
          <w:rFonts w:ascii="Arial" w:hAnsi="Arial" w:cs="Arial"/>
          <w:sz w:val="22"/>
          <w:szCs w:val="22"/>
        </w:rPr>
        <w:t xml:space="preserve"> </w:t>
      </w:r>
    </w:p>
    <w:p w14:paraId="4F1D3528" w14:textId="3488693F" w:rsidR="001D189F" w:rsidRPr="007534E3" w:rsidRDefault="001D189F">
      <w:pPr>
        <w:jc w:val="both"/>
        <w:rPr>
          <w:rFonts w:ascii="Arial" w:hAnsi="Arial" w:cs="Arial"/>
          <w:sz w:val="22"/>
          <w:szCs w:val="22"/>
        </w:rPr>
      </w:pPr>
      <w:r w:rsidRPr="007534E3">
        <w:rPr>
          <w:rFonts w:ascii="Arial" w:hAnsi="Arial" w:cs="Arial"/>
          <w:sz w:val="22"/>
          <w:szCs w:val="22"/>
        </w:rPr>
        <w:t xml:space="preserve">Per l’esecuzione delle attività di cui al contratto, l’appaltatore potrà avvalersi del subappalto </w:t>
      </w:r>
      <w:r w:rsidR="001B45D4" w:rsidRPr="007534E3">
        <w:rPr>
          <w:rFonts w:ascii="Arial" w:hAnsi="Arial" w:cs="Arial"/>
          <w:sz w:val="22"/>
          <w:szCs w:val="22"/>
        </w:rPr>
        <w:t>nei limiti e con l’osservanza degli obblighi di cui al</w:t>
      </w:r>
      <w:r w:rsidRPr="007534E3">
        <w:rPr>
          <w:rFonts w:ascii="Arial" w:hAnsi="Arial" w:cs="Arial"/>
          <w:sz w:val="22"/>
          <w:szCs w:val="22"/>
        </w:rPr>
        <w:t xml:space="preserve">l’art. 119 del </w:t>
      </w:r>
      <w:proofErr w:type="gramStart"/>
      <w:r w:rsidRPr="007534E3">
        <w:rPr>
          <w:rFonts w:ascii="Arial" w:hAnsi="Arial" w:cs="Arial"/>
          <w:sz w:val="22"/>
          <w:szCs w:val="22"/>
        </w:rPr>
        <w:t>D.Lgs</w:t>
      </w:r>
      <w:proofErr w:type="gramEnd"/>
      <w:r w:rsidRPr="007534E3">
        <w:rPr>
          <w:rFonts w:ascii="Arial" w:hAnsi="Arial" w:cs="Arial"/>
          <w:sz w:val="22"/>
          <w:szCs w:val="22"/>
        </w:rPr>
        <w:t>.36/2023</w:t>
      </w:r>
      <w:r w:rsidR="001B45D4" w:rsidRPr="007534E3">
        <w:rPr>
          <w:rFonts w:ascii="Arial" w:hAnsi="Arial" w:cs="Arial"/>
          <w:sz w:val="22"/>
          <w:szCs w:val="22"/>
        </w:rPr>
        <w:t>, oltre che di quelli conseguenti all’accreditamento ai sensi della norma UNI CEI EN ISO/IEC 17021.</w:t>
      </w:r>
    </w:p>
    <w:p w14:paraId="79CA9860" w14:textId="0C2DAC22" w:rsidR="001D189F" w:rsidRPr="007534E3" w:rsidRDefault="001D189F">
      <w:pPr>
        <w:jc w:val="both"/>
        <w:rPr>
          <w:rFonts w:ascii="Arial" w:hAnsi="Arial" w:cs="Arial"/>
          <w:sz w:val="22"/>
          <w:szCs w:val="22"/>
        </w:rPr>
      </w:pPr>
      <w:r w:rsidRPr="007534E3">
        <w:rPr>
          <w:rFonts w:ascii="Arial" w:hAnsi="Arial" w:cs="Arial"/>
          <w:sz w:val="22"/>
          <w:szCs w:val="22"/>
        </w:rPr>
        <w:lastRenderedPageBreak/>
        <w:t xml:space="preserve">L’appaltatore che si avvale del subappalto dovrà depositare il relativo contratto presso l’Agenzia almeno venti giorni solari prima della data di effettivo inizio delle prestazioni oggetto del subappalto medesimo, trasmettendo altresì una dichiarazione circa la sussistenza o meno di eventuali forme di controllo o di collegamento a norma dell’art. 2359 C.C. tra l’impresa che si avvale del subappalto e l’impresa affidataria dello stesso. In caso di RTI tale dichiarazione deve essere effettuata da ciascuna delle imprese partecipanti. </w:t>
      </w:r>
    </w:p>
    <w:p w14:paraId="17A33B40" w14:textId="2E8D322C" w:rsidR="001D189F" w:rsidRPr="007534E3" w:rsidRDefault="001D189F">
      <w:pPr>
        <w:jc w:val="both"/>
        <w:rPr>
          <w:rFonts w:ascii="Arial" w:hAnsi="Arial" w:cs="Arial"/>
          <w:sz w:val="22"/>
          <w:szCs w:val="22"/>
        </w:rPr>
      </w:pPr>
      <w:r w:rsidRPr="007534E3">
        <w:rPr>
          <w:rFonts w:ascii="Arial" w:hAnsi="Arial" w:cs="Arial"/>
          <w:sz w:val="22"/>
          <w:szCs w:val="22"/>
        </w:rPr>
        <w:t xml:space="preserve">L’Agenzia provvederà a corrispondere gli importi della fornitura subappaltata direttamente al subappaltatore nei casi previsti dall’art.119, comma 11, del </w:t>
      </w:r>
      <w:proofErr w:type="spellStart"/>
      <w:r w:rsidRPr="007534E3">
        <w:rPr>
          <w:rFonts w:ascii="Arial" w:hAnsi="Arial" w:cs="Arial"/>
          <w:sz w:val="22"/>
          <w:szCs w:val="22"/>
        </w:rPr>
        <w:t>D.Lgs.</w:t>
      </w:r>
      <w:proofErr w:type="spellEnd"/>
      <w:r w:rsidRPr="007534E3">
        <w:rPr>
          <w:rFonts w:ascii="Arial" w:hAnsi="Arial" w:cs="Arial"/>
          <w:sz w:val="22"/>
          <w:szCs w:val="22"/>
        </w:rPr>
        <w:t xml:space="preserve"> 36/2023 Per quanto non espressamente descritto nel presente articolo si rimanda all’art.119 del </w:t>
      </w:r>
      <w:proofErr w:type="spellStart"/>
      <w:r w:rsidRPr="007534E3">
        <w:rPr>
          <w:rFonts w:ascii="Arial" w:hAnsi="Arial" w:cs="Arial"/>
          <w:sz w:val="22"/>
          <w:szCs w:val="22"/>
        </w:rPr>
        <w:t>D.Lgs.</w:t>
      </w:r>
      <w:proofErr w:type="spellEnd"/>
      <w:r w:rsidRPr="007534E3">
        <w:rPr>
          <w:rFonts w:ascii="Arial" w:hAnsi="Arial" w:cs="Arial"/>
          <w:sz w:val="22"/>
          <w:szCs w:val="22"/>
        </w:rPr>
        <w:t xml:space="preserve"> 36/2023.</w:t>
      </w:r>
    </w:p>
    <w:p w14:paraId="1DDC7D1E" w14:textId="77777777" w:rsidR="001D189F" w:rsidRPr="007534E3" w:rsidRDefault="001D189F">
      <w:pPr>
        <w:jc w:val="both"/>
        <w:rPr>
          <w:rFonts w:ascii="Arial" w:hAnsi="Arial" w:cs="Arial"/>
          <w:sz w:val="22"/>
          <w:szCs w:val="22"/>
        </w:rPr>
      </w:pPr>
    </w:p>
    <w:p w14:paraId="7FCEC94F" w14:textId="3B0DDCCD" w:rsidR="001D189F" w:rsidRPr="007534E3" w:rsidRDefault="001D189F">
      <w:pPr>
        <w:jc w:val="both"/>
        <w:rPr>
          <w:rFonts w:ascii="Arial" w:hAnsi="Arial" w:cs="Arial"/>
          <w:b/>
          <w:bCs/>
          <w:sz w:val="22"/>
          <w:szCs w:val="22"/>
        </w:rPr>
      </w:pPr>
      <w:r w:rsidRPr="007534E3">
        <w:rPr>
          <w:rFonts w:ascii="Arial" w:hAnsi="Arial" w:cs="Arial"/>
          <w:b/>
          <w:bCs/>
          <w:sz w:val="22"/>
          <w:szCs w:val="22"/>
        </w:rPr>
        <w:t xml:space="preserve">Cessione del credito </w:t>
      </w:r>
    </w:p>
    <w:p w14:paraId="7A7E2B6F" w14:textId="77777777" w:rsidR="001D189F" w:rsidRPr="007534E3" w:rsidRDefault="001D189F">
      <w:pPr>
        <w:jc w:val="both"/>
        <w:rPr>
          <w:rFonts w:ascii="Arial" w:hAnsi="Arial" w:cs="Arial"/>
          <w:sz w:val="22"/>
          <w:szCs w:val="22"/>
        </w:rPr>
      </w:pPr>
      <w:r w:rsidRPr="007534E3">
        <w:rPr>
          <w:rFonts w:ascii="Arial" w:hAnsi="Arial" w:cs="Arial"/>
          <w:sz w:val="22"/>
          <w:szCs w:val="22"/>
        </w:rPr>
        <w:t xml:space="preserve">In caso di cessione del credito, il creditore deve notificare ad Arpa Piemonte copia legale dell’atto di cessione. La cessione è irrevocabile. Arpa Piemonte non può essere chiamata a rispondere di pagamenti effettuati prima della notifica predetta. </w:t>
      </w:r>
    </w:p>
    <w:p w14:paraId="0E6B97DC" w14:textId="2EB896CE" w:rsidR="001D189F" w:rsidRPr="007534E3" w:rsidRDefault="001D189F">
      <w:pPr>
        <w:jc w:val="both"/>
        <w:rPr>
          <w:rFonts w:ascii="Arial" w:hAnsi="Arial" w:cs="Arial"/>
          <w:sz w:val="22"/>
          <w:szCs w:val="22"/>
        </w:rPr>
      </w:pPr>
      <w:r w:rsidRPr="007534E3">
        <w:rPr>
          <w:rFonts w:ascii="Arial" w:hAnsi="Arial" w:cs="Arial"/>
          <w:sz w:val="22"/>
          <w:szCs w:val="22"/>
        </w:rPr>
        <w:t>Le cessioni di credito possono essere effettuate a banche o intermediari finanziari disciplinati dalle leggi in materia bancaria e creditizia, il cui oggetto sociale prevede l’esercizio dell’attività di acquisto di crediti di impresa. In tal caso, la cessione dei crediti può risultare anche da scrittura privata non autenticata. La cessione dei crediti è efficace ed opponibile se è stata comunicata dalla banca o dall’intermediario finanziario con lettera raccomandata con avviso di ricevimento, oppure tramite le forme di comunicazione elettronica previste dal decreto legislativo 7 marzo 2005, n. 82 (Codice dell’amministrazione digitale) che attestino l’avvenuta ricezione di tale comunicazione.</w:t>
      </w:r>
    </w:p>
    <w:p w14:paraId="401C281B" w14:textId="77777777" w:rsidR="001D189F" w:rsidRPr="007534E3" w:rsidRDefault="001D189F">
      <w:pPr>
        <w:jc w:val="both"/>
        <w:rPr>
          <w:rFonts w:ascii="Arial" w:hAnsi="Arial" w:cs="Arial"/>
          <w:sz w:val="22"/>
          <w:szCs w:val="22"/>
        </w:rPr>
      </w:pPr>
    </w:p>
    <w:p w14:paraId="12CE1EF9" w14:textId="05DB97DE" w:rsidR="001D189F" w:rsidRPr="007534E3" w:rsidRDefault="001D189F">
      <w:pPr>
        <w:jc w:val="both"/>
        <w:rPr>
          <w:rFonts w:ascii="Arial" w:hAnsi="Arial" w:cs="Arial"/>
          <w:b/>
          <w:bCs/>
          <w:sz w:val="22"/>
          <w:szCs w:val="22"/>
        </w:rPr>
      </w:pPr>
      <w:r w:rsidRPr="007534E3">
        <w:rPr>
          <w:rFonts w:ascii="Arial" w:hAnsi="Arial" w:cs="Arial"/>
          <w:b/>
          <w:bCs/>
          <w:sz w:val="22"/>
          <w:szCs w:val="22"/>
        </w:rPr>
        <w:t xml:space="preserve">ART. </w:t>
      </w:r>
      <w:r w:rsidR="00247372" w:rsidRPr="007534E3">
        <w:rPr>
          <w:rFonts w:ascii="Arial" w:hAnsi="Arial" w:cs="Arial"/>
          <w:b/>
          <w:bCs/>
          <w:sz w:val="22"/>
          <w:szCs w:val="22"/>
        </w:rPr>
        <w:t>12</w:t>
      </w:r>
      <w:r w:rsidRPr="007534E3">
        <w:rPr>
          <w:rFonts w:ascii="Arial" w:hAnsi="Arial" w:cs="Arial"/>
          <w:b/>
          <w:bCs/>
          <w:sz w:val="22"/>
          <w:szCs w:val="22"/>
        </w:rPr>
        <w:t xml:space="preserve"> CLAUSOLA SOCIALE</w:t>
      </w:r>
    </w:p>
    <w:p w14:paraId="6B405B96" w14:textId="4FC18E47" w:rsidR="001D189F" w:rsidRPr="00AD29C0" w:rsidRDefault="001D189F">
      <w:pPr>
        <w:jc w:val="both"/>
        <w:rPr>
          <w:rFonts w:ascii="Arial" w:hAnsi="Arial" w:cs="Arial"/>
          <w:sz w:val="22"/>
          <w:szCs w:val="22"/>
          <w:highlight w:val="yellow"/>
        </w:rPr>
      </w:pPr>
      <w:r w:rsidRPr="007534E3">
        <w:rPr>
          <w:rFonts w:ascii="Arial" w:hAnsi="Arial" w:cs="Arial"/>
          <w:sz w:val="22"/>
          <w:szCs w:val="22"/>
        </w:rPr>
        <w:t>L’art. 57 del D. Lgs. 36/2023 prevede l’applicazione di clausole sociali orientate a garantire le pari opportunità generazionali, di genere e di inclusione lavorativa di persone con disabilità o svantaggiate, la stabilità occupazionale del personale impiegato, l’applicazione di CCNL di settore.</w:t>
      </w:r>
      <w:r w:rsidRPr="00AD29C0">
        <w:rPr>
          <w:rFonts w:ascii="Arial" w:hAnsi="Arial" w:cs="Arial"/>
          <w:sz w:val="22"/>
          <w:szCs w:val="22"/>
          <w:highlight w:val="yellow"/>
        </w:rPr>
        <w:t>”.</w:t>
      </w:r>
    </w:p>
    <w:p w14:paraId="583F0318" w14:textId="77777777" w:rsidR="00CA2222" w:rsidRPr="00AD29C0" w:rsidRDefault="00CA2222">
      <w:pPr>
        <w:jc w:val="both"/>
        <w:rPr>
          <w:rFonts w:ascii="Arial" w:hAnsi="Arial" w:cs="Helvetica"/>
          <w:sz w:val="22"/>
          <w:szCs w:val="22"/>
          <w:highlight w:val="yellow"/>
        </w:rPr>
      </w:pPr>
    </w:p>
    <w:p w14:paraId="04668CDC" w14:textId="69A34B08" w:rsidR="00CA2222" w:rsidRPr="007534E3" w:rsidRDefault="00F66E7F">
      <w:pPr>
        <w:rPr>
          <w:rFonts w:ascii="Arial" w:hAnsi="Arial" w:cs="Helvetica-Bold"/>
          <w:b/>
          <w:bCs/>
          <w:color w:val="000000"/>
          <w:sz w:val="22"/>
          <w:szCs w:val="22"/>
        </w:rPr>
      </w:pPr>
      <w:r w:rsidRPr="007534E3">
        <w:rPr>
          <w:rFonts w:ascii="Arial" w:hAnsi="Arial" w:cs="Helvetica-Bold"/>
          <w:b/>
          <w:bCs/>
          <w:color w:val="000000"/>
          <w:sz w:val="22"/>
          <w:szCs w:val="22"/>
        </w:rPr>
        <w:t>ART. 1</w:t>
      </w:r>
      <w:r w:rsidR="00247372" w:rsidRPr="007534E3">
        <w:rPr>
          <w:rFonts w:ascii="Arial" w:hAnsi="Arial" w:cs="Helvetica-Bold"/>
          <w:b/>
          <w:bCs/>
          <w:color w:val="000000"/>
          <w:sz w:val="22"/>
          <w:szCs w:val="22"/>
        </w:rPr>
        <w:t>3</w:t>
      </w:r>
      <w:r w:rsidRPr="007534E3">
        <w:rPr>
          <w:rFonts w:ascii="Arial" w:hAnsi="Arial" w:cs="Helvetica-Bold"/>
          <w:b/>
          <w:bCs/>
          <w:color w:val="000000"/>
          <w:sz w:val="22"/>
          <w:szCs w:val="22"/>
        </w:rPr>
        <w:t xml:space="preserve"> FORO COMPETENTE – CONTROVERSI</w:t>
      </w:r>
      <w:r w:rsidR="004E2988" w:rsidRPr="007534E3">
        <w:rPr>
          <w:rFonts w:ascii="Arial" w:hAnsi="Arial" w:cs="Helvetica-Bold"/>
          <w:b/>
          <w:bCs/>
          <w:color w:val="000000"/>
          <w:sz w:val="22"/>
          <w:szCs w:val="22"/>
        </w:rPr>
        <w:t>E</w:t>
      </w:r>
    </w:p>
    <w:p w14:paraId="5EB05457" w14:textId="7B15C70F" w:rsidR="00CA2222" w:rsidRPr="007534E3" w:rsidRDefault="00F66E7F">
      <w:pPr>
        <w:rPr>
          <w:rFonts w:ascii="Arial" w:hAnsi="Arial" w:cs="Helvetica"/>
          <w:color w:val="000000"/>
          <w:sz w:val="22"/>
          <w:szCs w:val="22"/>
        </w:rPr>
      </w:pPr>
      <w:r w:rsidRPr="007534E3">
        <w:rPr>
          <w:rFonts w:ascii="Arial" w:hAnsi="Arial" w:cs="Helvetica"/>
          <w:color w:val="000000"/>
          <w:sz w:val="22"/>
          <w:szCs w:val="22"/>
        </w:rPr>
        <w:t>Per ogni controversia l'Autorità Giudiziaria competente in via esclusiva è quella del Foro di Torino.</w:t>
      </w:r>
    </w:p>
    <w:p w14:paraId="58D8652D" w14:textId="77777777" w:rsidR="00042C75" w:rsidRPr="007534E3" w:rsidRDefault="00042C75">
      <w:pPr>
        <w:rPr>
          <w:rFonts w:ascii="Arial" w:hAnsi="Arial" w:cs="Helvetica-Bold"/>
          <w:b/>
          <w:bCs/>
          <w:color w:val="000000"/>
          <w:sz w:val="22"/>
          <w:szCs w:val="22"/>
        </w:rPr>
      </w:pPr>
    </w:p>
    <w:p w14:paraId="6B5A3C2A" w14:textId="2883EFCD" w:rsidR="00CA2222" w:rsidRPr="007534E3" w:rsidRDefault="00F66E7F">
      <w:pPr>
        <w:rPr>
          <w:rFonts w:ascii="Arial" w:hAnsi="Arial" w:cs="Helvetica-Bold"/>
          <w:b/>
          <w:bCs/>
          <w:color w:val="000000"/>
          <w:sz w:val="22"/>
          <w:szCs w:val="22"/>
        </w:rPr>
      </w:pPr>
      <w:r w:rsidRPr="007534E3">
        <w:rPr>
          <w:rFonts w:ascii="Arial" w:hAnsi="Arial" w:cs="Helvetica-Bold"/>
          <w:b/>
          <w:bCs/>
          <w:color w:val="000000"/>
          <w:sz w:val="22"/>
          <w:szCs w:val="22"/>
        </w:rPr>
        <w:t>ART. 1</w:t>
      </w:r>
      <w:r w:rsidR="00F30A2B" w:rsidRPr="007534E3">
        <w:rPr>
          <w:rFonts w:ascii="Arial" w:hAnsi="Arial" w:cs="Helvetica-Bold"/>
          <w:b/>
          <w:bCs/>
          <w:color w:val="000000"/>
          <w:sz w:val="22"/>
          <w:szCs w:val="22"/>
        </w:rPr>
        <w:t>4</w:t>
      </w:r>
      <w:r w:rsidRPr="007534E3">
        <w:rPr>
          <w:rFonts w:ascii="Arial" w:hAnsi="Arial" w:cs="Helvetica-Bold"/>
          <w:b/>
          <w:bCs/>
          <w:color w:val="000000"/>
          <w:sz w:val="22"/>
          <w:szCs w:val="22"/>
        </w:rPr>
        <w:t xml:space="preserve"> TRACCIABILITA’ DEI FLUSSI FINANZIARI</w:t>
      </w:r>
    </w:p>
    <w:p w14:paraId="7FC2FE48" w14:textId="616798EF" w:rsidR="00CA2222" w:rsidRPr="007534E3" w:rsidRDefault="00F66E7F">
      <w:pPr>
        <w:jc w:val="both"/>
        <w:rPr>
          <w:rFonts w:ascii="Arial" w:hAnsi="Arial" w:cs="Helvetica"/>
          <w:color w:val="000000"/>
          <w:sz w:val="22"/>
          <w:szCs w:val="22"/>
        </w:rPr>
      </w:pPr>
      <w:r w:rsidRPr="007534E3">
        <w:rPr>
          <w:rFonts w:ascii="Arial" w:hAnsi="Arial" w:cs="Helvetica"/>
          <w:color w:val="000000"/>
          <w:sz w:val="22"/>
          <w:szCs w:val="22"/>
        </w:rPr>
        <w:t>La Ditta affidataria assume, pena la nullità del contratto, gli obblighi di tracciabilità dei flussi finanziari di cui all’art. 3 della legge n. 136/2010.</w:t>
      </w:r>
    </w:p>
    <w:p w14:paraId="76A20710" w14:textId="77777777" w:rsidR="00CA2222" w:rsidRPr="007534E3" w:rsidRDefault="00F66E7F">
      <w:pPr>
        <w:jc w:val="both"/>
        <w:rPr>
          <w:rFonts w:ascii="Arial" w:hAnsi="Arial"/>
        </w:rPr>
      </w:pPr>
      <w:r w:rsidRPr="007534E3">
        <w:rPr>
          <w:rFonts w:ascii="Arial" w:hAnsi="Arial" w:cs="Helvetica"/>
          <w:color w:val="000000"/>
          <w:sz w:val="22"/>
          <w:szCs w:val="22"/>
        </w:rPr>
        <w:t>Ai sensi dell’art. 3, comma 7, legge n. 136/2010 (Piano straordinario contro le mafie, nonché delega al Governo in materia di normativa antimafia), l’affidatario dovrà comunicare a questa Stazione Appaltante gli estremi identificativi dei conti correnti dedicati, di cui al comma 1 del medesimo articolo, entro sette giorni dalla loro accensione ovvero, nel caso di conti correnti già esistenti, dalla loro prima utilizzazione in operazioni finanziarie relative ad una commessa pubblica, nonché, nello stesso termine, le generalità e il codice fiscale delle persone delegate ad operare su di essi.</w:t>
      </w:r>
    </w:p>
    <w:p w14:paraId="40F5FB35" w14:textId="77777777" w:rsidR="00CA2222" w:rsidRPr="007534E3" w:rsidRDefault="00F66E7F">
      <w:pPr>
        <w:jc w:val="both"/>
        <w:rPr>
          <w:rFonts w:ascii="Arial" w:hAnsi="Arial"/>
        </w:rPr>
      </w:pPr>
      <w:r w:rsidRPr="007534E3">
        <w:rPr>
          <w:rFonts w:ascii="Arial" w:hAnsi="Arial" w:cs="Helvetica"/>
          <w:color w:val="000000"/>
          <w:sz w:val="22"/>
          <w:szCs w:val="22"/>
        </w:rPr>
        <w:t>Arpa Piemonte si riserva di verificare in capo all’affidatario che, nei contratti con eventuali subappaltatori e subcontraenti, sia inserita, a pena di nullità, un’apposita clausola con la quale ciascuno di essi assume gli obblighi di tracciabilità dei flussi finanziari di cui alla legge n. 136/2010.</w:t>
      </w:r>
    </w:p>
    <w:p w14:paraId="37B2E69D" w14:textId="77777777" w:rsidR="00CA2222" w:rsidRPr="007534E3" w:rsidRDefault="00CA2222">
      <w:pPr>
        <w:rPr>
          <w:rFonts w:ascii="Arial" w:hAnsi="Arial" w:cs="Helvetica-Bold"/>
          <w:b/>
          <w:bCs/>
          <w:color w:val="000000"/>
          <w:sz w:val="22"/>
          <w:szCs w:val="22"/>
        </w:rPr>
      </w:pPr>
    </w:p>
    <w:p w14:paraId="6545DE03" w14:textId="219CE4C1" w:rsidR="00CA2222" w:rsidRPr="007534E3" w:rsidRDefault="00F66E7F">
      <w:pPr>
        <w:rPr>
          <w:rFonts w:ascii="Arial" w:hAnsi="Arial" w:cs="Helvetica-Bold"/>
          <w:b/>
          <w:bCs/>
          <w:color w:val="000000"/>
          <w:sz w:val="22"/>
          <w:szCs w:val="22"/>
        </w:rPr>
      </w:pPr>
      <w:r w:rsidRPr="007534E3">
        <w:rPr>
          <w:rFonts w:ascii="Arial" w:hAnsi="Arial" w:cs="Helvetica-Bold"/>
          <w:b/>
          <w:bCs/>
          <w:color w:val="000000"/>
          <w:sz w:val="22"/>
          <w:szCs w:val="22"/>
        </w:rPr>
        <w:t>ART. 1</w:t>
      </w:r>
      <w:r w:rsidR="00F30A2B" w:rsidRPr="007534E3">
        <w:rPr>
          <w:rFonts w:ascii="Arial" w:hAnsi="Arial" w:cs="Helvetica-Bold"/>
          <w:b/>
          <w:bCs/>
          <w:color w:val="000000"/>
          <w:sz w:val="22"/>
          <w:szCs w:val="22"/>
        </w:rPr>
        <w:t>5</w:t>
      </w:r>
      <w:r w:rsidRPr="007534E3">
        <w:rPr>
          <w:rFonts w:ascii="Arial" w:hAnsi="Arial" w:cs="Helvetica-Bold"/>
          <w:b/>
          <w:bCs/>
          <w:color w:val="000000"/>
          <w:sz w:val="22"/>
          <w:szCs w:val="22"/>
        </w:rPr>
        <w:t xml:space="preserve"> TRASPARENZA </w:t>
      </w:r>
      <w:r w:rsidR="00974D6D" w:rsidRPr="007534E3">
        <w:rPr>
          <w:rFonts w:ascii="Arial" w:hAnsi="Arial" w:cs="Helvetica-Bold"/>
          <w:b/>
          <w:bCs/>
          <w:color w:val="000000"/>
          <w:sz w:val="22"/>
          <w:szCs w:val="22"/>
        </w:rPr>
        <w:t>–</w:t>
      </w:r>
      <w:r w:rsidRPr="007534E3">
        <w:rPr>
          <w:rFonts w:ascii="Arial" w:hAnsi="Arial" w:cs="Helvetica-Bold"/>
          <w:b/>
          <w:bCs/>
          <w:color w:val="000000"/>
          <w:sz w:val="22"/>
          <w:szCs w:val="22"/>
        </w:rPr>
        <w:t xml:space="preserve"> ANTICORRUZIONE</w:t>
      </w:r>
    </w:p>
    <w:p w14:paraId="1E1F05CB" w14:textId="77777777" w:rsidR="001B5DFE" w:rsidRPr="007534E3" w:rsidRDefault="001B5DFE" w:rsidP="001B5DFE">
      <w:pPr>
        <w:pStyle w:val="StileArialGiustificato"/>
        <w:spacing w:before="120"/>
      </w:pPr>
      <w:r w:rsidRPr="007534E3">
        <w:rPr>
          <w:bCs/>
        </w:rPr>
        <w:t>Nel contratto saranno inserite le seguenti clausole, ai sensi dell’art. 2 del Codice di Comportamento Aziendale di Arpa Piemonte, approvato con D.D.G. n.</w:t>
      </w:r>
      <w:r w:rsidRPr="007534E3">
        <w:t xml:space="preserve"> 9 del 31.01.2014</w:t>
      </w:r>
      <w:r w:rsidRPr="007534E3">
        <w:rPr>
          <w:b/>
        </w:rPr>
        <w:t>:</w:t>
      </w:r>
    </w:p>
    <w:p w14:paraId="272E0C3F" w14:textId="77777777" w:rsidR="001B5DFE" w:rsidRPr="007534E3" w:rsidRDefault="001B5DFE" w:rsidP="001B5DFE">
      <w:pPr>
        <w:pStyle w:val="StileArialGiustificato"/>
        <w:numPr>
          <w:ilvl w:val="0"/>
          <w:numId w:val="14"/>
        </w:numPr>
        <w:tabs>
          <w:tab w:val="clear" w:pos="720"/>
          <w:tab w:val="left" w:pos="900"/>
          <w:tab w:val="num" w:pos="1701"/>
        </w:tabs>
        <w:suppressAutoHyphens w:val="0"/>
        <w:spacing w:after="60"/>
        <w:ind w:left="896" w:hanging="539"/>
      </w:pPr>
      <w:r w:rsidRPr="007534E3">
        <w:t xml:space="preserve">“I contraenti dichiarano, sotto la propria diretta responsabilità, che non sono intercorsi tra di loro, nell’ultimo biennio, rapporti contrattuali a titolo privato, né che il sottoscrittore per </w:t>
      </w:r>
      <w:r w:rsidRPr="007534E3">
        <w:lastRenderedPageBreak/>
        <w:t>conto di Arpa Piemonte ha ricevuto altre utilità di qualsivoglia genere dall’Appaltatore, fatti salvi gli usi nei termini previsti dal codice di comportamento del committente approvato con D.D.G. n. 9 del 31.01.2014) ovvero conclusi ai sensi dell’art. 1342 Codice civile.</w:t>
      </w:r>
    </w:p>
    <w:p w14:paraId="26044EDF" w14:textId="2E87C792" w:rsidR="009843AC" w:rsidRPr="008E4708" w:rsidRDefault="001B5DFE" w:rsidP="00377A22">
      <w:pPr>
        <w:pStyle w:val="StileArialGiustificato"/>
        <w:numPr>
          <w:ilvl w:val="0"/>
          <w:numId w:val="14"/>
        </w:numPr>
        <w:tabs>
          <w:tab w:val="clear" w:pos="720"/>
          <w:tab w:val="left" w:pos="900"/>
          <w:tab w:val="num" w:pos="1701"/>
        </w:tabs>
        <w:suppressAutoHyphens w:val="0"/>
        <w:spacing w:after="60"/>
        <w:ind w:left="896" w:hanging="539"/>
      </w:pPr>
      <w:r w:rsidRPr="007534E3">
        <w:t xml:space="preserve">L’appaltatore dichiara di essere a conoscenza che il Piano di Prevenzione della Corruzione di Arpa Piemonte per il </w:t>
      </w:r>
      <w:r w:rsidRPr="007534E3">
        <w:rPr>
          <w:color w:val="000000" w:themeColor="text1"/>
        </w:rPr>
        <w:t xml:space="preserve">periodo </w:t>
      </w:r>
      <w:bookmarkStart w:id="1" w:name="_Hlk131772557"/>
      <w:r w:rsidRPr="007534E3">
        <w:rPr>
          <w:color w:val="000000" w:themeColor="text1"/>
        </w:rPr>
        <w:t>202</w:t>
      </w:r>
      <w:r w:rsidR="0075346D" w:rsidRPr="007534E3">
        <w:rPr>
          <w:color w:val="000000" w:themeColor="text1"/>
        </w:rPr>
        <w:t>6</w:t>
      </w:r>
      <w:r w:rsidRPr="007534E3">
        <w:rPr>
          <w:color w:val="000000" w:themeColor="text1"/>
        </w:rPr>
        <w:t>-202</w:t>
      </w:r>
      <w:r w:rsidR="0075346D" w:rsidRPr="007534E3">
        <w:rPr>
          <w:color w:val="000000" w:themeColor="text1"/>
        </w:rPr>
        <w:t>8</w:t>
      </w:r>
      <w:r w:rsidRPr="007534E3">
        <w:rPr>
          <w:color w:val="000000" w:themeColor="text1"/>
        </w:rPr>
        <w:t xml:space="preserve"> </w:t>
      </w:r>
      <w:r w:rsidRPr="007534E3">
        <w:t xml:space="preserve">è consultabile all’interno del Piano Integrato di Attività e Organizzazione (PIAO) alla seguente pagina: </w:t>
      </w:r>
      <w:hyperlink r:id="rId7" w:history="1">
        <w:r w:rsidR="001B45D4" w:rsidRPr="008E4708">
          <w:rPr>
            <w:rStyle w:val="Collegamentoipertestuale"/>
          </w:rPr>
          <w:t>https://www.arpa.piemonte.it/istituzionale/amministrazione-trasparente/disposizioni-generali/piano-integrato-attivita?pid=125</w:t>
        </w:r>
      </w:hyperlink>
      <w:r w:rsidR="001B45D4" w:rsidRPr="008E4708">
        <w:t xml:space="preserve"> </w:t>
      </w:r>
      <w:r w:rsidRPr="008E4708">
        <w:t>e che è possibile segnalare, in via riservata, eventuali fenomeni o sintomi corruttivi attraverso la</w:t>
      </w:r>
      <w:r w:rsidR="009843AC" w:rsidRPr="008E4708">
        <w:t xml:space="preserve"> </w:t>
      </w:r>
      <w:hyperlink r:id="rId8" w:anchor="/" w:history="1">
        <w:r w:rsidR="009843AC" w:rsidRPr="008E4708">
          <w:rPr>
            <w:rStyle w:val="Collegamentoipertestuale"/>
          </w:rPr>
          <w:t>Piattaforma telematica</w:t>
        </w:r>
      </w:hyperlink>
      <w:bookmarkEnd w:id="1"/>
      <w:r w:rsidR="009843AC" w:rsidRPr="008E4708">
        <w:t xml:space="preserve"> dedicata</w:t>
      </w:r>
    </w:p>
    <w:p w14:paraId="1FCC4B3B" w14:textId="7E192744" w:rsidR="00B652EB" w:rsidRPr="008E4708" w:rsidRDefault="001B5DFE" w:rsidP="00377A22">
      <w:pPr>
        <w:pStyle w:val="StileArialGiustificato"/>
        <w:numPr>
          <w:ilvl w:val="0"/>
          <w:numId w:val="14"/>
        </w:numPr>
        <w:tabs>
          <w:tab w:val="clear" w:pos="720"/>
          <w:tab w:val="left" w:pos="900"/>
          <w:tab w:val="num" w:pos="1701"/>
        </w:tabs>
        <w:suppressAutoHyphens w:val="0"/>
        <w:spacing w:after="60"/>
        <w:ind w:left="896" w:hanging="539"/>
      </w:pPr>
      <w:r w:rsidRPr="008E4708">
        <w:t xml:space="preserve">L’Appaltatore, con la sottoscrizione del presente contratto, si impegna, a pena di risoluzione, ad osservare e a far osservare ai propri dipendenti e collaboratori a qualsiasi titolo, gli obblighi di condotta previsti dal D.P.R. n. 62/2013 “Codice di Comportamento Generale” e dal Codice di Comportamento aziendale di Arpa Piemonte, approvato con D.D.G. n. 9 del 31.01.2014, </w:t>
      </w:r>
      <w:bookmarkStart w:id="2" w:name="_Hlk131772319"/>
      <w:r w:rsidRPr="008E4708">
        <w:t xml:space="preserve">consultabili alla pagina: </w:t>
      </w:r>
    </w:p>
    <w:p w14:paraId="6EF9B52B" w14:textId="15B2F827" w:rsidR="001B45D4" w:rsidRPr="008E4708" w:rsidRDefault="001B45D4" w:rsidP="00B652EB">
      <w:pPr>
        <w:pStyle w:val="StileArialGiustificato"/>
        <w:tabs>
          <w:tab w:val="left" w:pos="900"/>
        </w:tabs>
        <w:suppressAutoHyphens w:val="0"/>
        <w:spacing w:after="60"/>
        <w:ind w:left="896"/>
      </w:pPr>
      <w:hyperlink r:id="rId9" w:history="1">
        <w:r w:rsidRPr="008E4708">
          <w:rPr>
            <w:rStyle w:val="Collegamentoipertestuale"/>
          </w:rPr>
          <w:t>https://www.arpa.piemonte.it/istituzionale/amministrazione-trasparente/disposizioni-generali/atti-generali/codice-disciplinare?pid=229</w:t>
        </w:r>
      </w:hyperlink>
    </w:p>
    <w:p w14:paraId="75A5F1BC" w14:textId="15ADE9AD" w:rsidR="001B5DFE" w:rsidRPr="008E4708" w:rsidRDefault="00B652EB" w:rsidP="001B45D4">
      <w:pPr>
        <w:pStyle w:val="StileArialGiustificato"/>
        <w:tabs>
          <w:tab w:val="left" w:pos="900"/>
        </w:tabs>
        <w:suppressAutoHyphens w:val="0"/>
        <w:spacing w:after="60"/>
        <w:ind w:left="896"/>
      </w:pPr>
      <w:r w:rsidRPr="008E4708">
        <w:t xml:space="preserve"> </w:t>
      </w:r>
      <w:r w:rsidR="001B5DFE" w:rsidRPr="008E4708">
        <w:t xml:space="preserve">ben noti ad entrambi i contraenti. </w:t>
      </w:r>
    </w:p>
    <w:bookmarkEnd w:id="2"/>
    <w:p w14:paraId="7A37A08B" w14:textId="77777777" w:rsidR="001B5DFE" w:rsidRPr="008E4708" w:rsidRDefault="001B5DFE" w:rsidP="001B5DFE">
      <w:pPr>
        <w:pStyle w:val="StileArialGiustificato"/>
        <w:numPr>
          <w:ilvl w:val="0"/>
          <w:numId w:val="14"/>
        </w:numPr>
        <w:tabs>
          <w:tab w:val="clear" w:pos="720"/>
          <w:tab w:val="left" w:pos="900"/>
          <w:tab w:val="num" w:pos="1701"/>
        </w:tabs>
        <w:suppressAutoHyphens w:val="0"/>
        <w:spacing w:after="60"/>
        <w:ind w:left="896" w:hanging="539"/>
      </w:pPr>
      <w:r w:rsidRPr="008E4708">
        <w:t>L’Appaltatore dichiara di non essere incorso, negli ultimi tre anni, nella violazione dell’art. 53, comma 16-ter D. lgs. 165/2001, così come interpretato nell’art. 21 D.lgs. n. 39/2013 e si impegna altresì a non effettuare assunzioni di personale tra i soggetti indicati dalla citata norma, ai sensi di quanto disposto dall’art. 14, comma 2 DPR n. 62 del 16.04.2013.”</w:t>
      </w:r>
    </w:p>
    <w:p w14:paraId="7129BDDC" w14:textId="77777777" w:rsidR="00CA2222" w:rsidRPr="008E4708" w:rsidRDefault="00CA2222">
      <w:pPr>
        <w:pStyle w:val="Intestazione"/>
        <w:tabs>
          <w:tab w:val="clear" w:pos="4819"/>
          <w:tab w:val="clear" w:pos="9638"/>
        </w:tabs>
        <w:rPr>
          <w:rFonts w:ascii="Arial" w:hAnsi="Arial" w:cs="Arial"/>
          <w:sz w:val="22"/>
          <w:szCs w:val="22"/>
        </w:rPr>
      </w:pPr>
    </w:p>
    <w:p w14:paraId="05F68BDD" w14:textId="77777777" w:rsidR="0075346D" w:rsidRPr="008E4708" w:rsidRDefault="0075346D">
      <w:pPr>
        <w:pStyle w:val="Intestazione"/>
        <w:tabs>
          <w:tab w:val="clear" w:pos="4819"/>
          <w:tab w:val="clear" w:pos="9638"/>
        </w:tabs>
        <w:ind w:left="4247"/>
        <w:jc w:val="center"/>
        <w:rPr>
          <w:rFonts w:ascii="Arial" w:hAnsi="Arial" w:cs="Arial"/>
          <w:sz w:val="20"/>
          <w:szCs w:val="20"/>
        </w:rPr>
      </w:pPr>
    </w:p>
    <w:p w14:paraId="1D230334" w14:textId="10D2C361" w:rsidR="00946382" w:rsidRPr="008E4708" w:rsidRDefault="0075346D" w:rsidP="008E4708">
      <w:pPr>
        <w:pStyle w:val="Intestazione"/>
        <w:tabs>
          <w:tab w:val="clear" w:pos="4819"/>
          <w:tab w:val="clear" w:pos="9638"/>
        </w:tabs>
        <w:ind w:firstLine="357"/>
        <w:rPr>
          <w:rFonts w:ascii="Arial" w:hAnsi="Arial" w:cs="Arial"/>
          <w:sz w:val="20"/>
          <w:szCs w:val="20"/>
        </w:rPr>
      </w:pPr>
      <w:r w:rsidRPr="008E4708">
        <w:rPr>
          <w:rFonts w:ascii="Arial" w:hAnsi="Arial" w:cs="Arial"/>
          <w:sz w:val="20"/>
          <w:szCs w:val="20"/>
        </w:rPr>
        <w:tab/>
      </w:r>
      <w:r w:rsidRPr="008E4708">
        <w:rPr>
          <w:rFonts w:ascii="Arial" w:hAnsi="Arial" w:cs="Arial"/>
          <w:sz w:val="20"/>
          <w:szCs w:val="20"/>
        </w:rPr>
        <w:tab/>
      </w:r>
      <w:r w:rsidRPr="008E4708">
        <w:rPr>
          <w:rFonts w:ascii="Arial" w:hAnsi="Arial" w:cs="Arial"/>
          <w:sz w:val="20"/>
          <w:szCs w:val="20"/>
        </w:rPr>
        <w:tab/>
      </w:r>
      <w:r w:rsidRPr="008E4708">
        <w:rPr>
          <w:rFonts w:ascii="Arial" w:hAnsi="Arial" w:cs="Arial"/>
          <w:sz w:val="20"/>
          <w:szCs w:val="20"/>
        </w:rPr>
        <w:tab/>
      </w:r>
      <w:r w:rsidR="00A31E23" w:rsidRPr="008E4708">
        <w:rPr>
          <w:rFonts w:ascii="Arial" w:hAnsi="Arial" w:cs="Arial"/>
          <w:sz w:val="20"/>
          <w:szCs w:val="20"/>
        </w:rPr>
        <w:tab/>
        <w:t xml:space="preserve"> </w:t>
      </w:r>
      <w:r w:rsidR="008E4708" w:rsidRPr="008E4708">
        <w:rPr>
          <w:rFonts w:ascii="Arial" w:hAnsi="Arial" w:cs="Arial"/>
          <w:sz w:val="20"/>
          <w:szCs w:val="20"/>
        </w:rPr>
        <w:tab/>
      </w:r>
      <w:r w:rsidR="008E4708" w:rsidRPr="008E4708">
        <w:rPr>
          <w:rFonts w:ascii="Arial" w:hAnsi="Arial" w:cs="Arial"/>
          <w:sz w:val="20"/>
          <w:szCs w:val="20"/>
        </w:rPr>
        <w:tab/>
      </w:r>
      <w:r w:rsidR="00F66E7F" w:rsidRPr="008E4708">
        <w:rPr>
          <w:rFonts w:ascii="Arial" w:hAnsi="Arial" w:cs="Arial"/>
          <w:sz w:val="20"/>
          <w:szCs w:val="20"/>
        </w:rPr>
        <w:t xml:space="preserve">Il Dirigente Responsabile della Struttura </w:t>
      </w:r>
      <w:r w:rsidR="007534E3" w:rsidRPr="008E4708">
        <w:rPr>
          <w:rFonts w:ascii="Arial" w:hAnsi="Arial" w:cs="Arial"/>
          <w:sz w:val="20"/>
          <w:szCs w:val="20"/>
        </w:rPr>
        <w:t>Comp</w:t>
      </w:r>
      <w:r w:rsidR="00946382" w:rsidRPr="008E4708">
        <w:rPr>
          <w:rFonts w:ascii="Arial" w:hAnsi="Arial" w:cs="Arial"/>
          <w:sz w:val="20"/>
          <w:szCs w:val="20"/>
        </w:rPr>
        <w:t xml:space="preserve">lessa </w:t>
      </w:r>
    </w:p>
    <w:p w14:paraId="2AC5DC84" w14:textId="009E1332" w:rsidR="001B5DFE" w:rsidRPr="008E4708" w:rsidRDefault="008E4708" w:rsidP="008E4708">
      <w:pPr>
        <w:pStyle w:val="Intestazione"/>
        <w:tabs>
          <w:tab w:val="clear" w:pos="4819"/>
          <w:tab w:val="clear" w:pos="9638"/>
        </w:tabs>
        <w:ind w:left="4248" w:firstLine="708"/>
        <w:rPr>
          <w:rFonts w:ascii="Arial" w:hAnsi="Arial" w:cs="Arial"/>
          <w:sz w:val="20"/>
          <w:szCs w:val="20"/>
        </w:rPr>
      </w:pPr>
      <w:r w:rsidRPr="008E4708">
        <w:rPr>
          <w:rFonts w:ascii="Arial" w:hAnsi="Arial" w:cs="Arial"/>
          <w:sz w:val="20"/>
          <w:szCs w:val="20"/>
        </w:rPr>
        <w:t xml:space="preserve"> </w:t>
      </w:r>
      <w:r w:rsidR="00946382" w:rsidRPr="008E4708">
        <w:rPr>
          <w:rFonts w:ascii="Arial" w:hAnsi="Arial" w:cs="Arial"/>
          <w:sz w:val="20"/>
          <w:szCs w:val="20"/>
        </w:rPr>
        <w:t xml:space="preserve">Dipartimento </w:t>
      </w:r>
      <w:r w:rsidRPr="008E4708">
        <w:rPr>
          <w:rFonts w:ascii="Arial" w:hAnsi="Arial" w:cs="Arial"/>
          <w:sz w:val="20"/>
          <w:szCs w:val="20"/>
        </w:rPr>
        <w:t>Integrazione servizi ambiente e salute</w:t>
      </w:r>
    </w:p>
    <w:p w14:paraId="40ADBFFE" w14:textId="77777777" w:rsidR="0075346D" w:rsidRPr="008E4708" w:rsidRDefault="0075346D" w:rsidP="0075346D">
      <w:pPr>
        <w:pStyle w:val="Intestazione"/>
        <w:tabs>
          <w:tab w:val="clear" w:pos="4819"/>
          <w:tab w:val="clear" w:pos="9638"/>
        </w:tabs>
        <w:rPr>
          <w:rFonts w:ascii="Arial" w:hAnsi="Arial" w:cs="Arial"/>
          <w:sz w:val="20"/>
          <w:szCs w:val="20"/>
        </w:rPr>
      </w:pPr>
    </w:p>
    <w:p w14:paraId="7631AAE8" w14:textId="4D87BD42" w:rsidR="001B5DFE" w:rsidRPr="0075346D" w:rsidRDefault="00E153DF" w:rsidP="008E4708">
      <w:pPr>
        <w:pStyle w:val="Intestazione"/>
        <w:tabs>
          <w:tab w:val="clear" w:pos="4819"/>
          <w:tab w:val="clear" w:pos="9638"/>
        </w:tabs>
        <w:ind w:left="5664" w:firstLine="708"/>
        <w:rPr>
          <w:rFonts w:ascii="Arial" w:hAnsi="Arial" w:cs="Arial"/>
          <w:sz w:val="20"/>
          <w:szCs w:val="20"/>
        </w:rPr>
      </w:pPr>
      <w:r w:rsidRPr="008E4708">
        <w:rPr>
          <w:rFonts w:ascii="Arial" w:hAnsi="Arial" w:cs="Arial"/>
          <w:sz w:val="20"/>
          <w:szCs w:val="20"/>
        </w:rPr>
        <w:t>(</w:t>
      </w:r>
      <w:r w:rsidR="008E4708" w:rsidRPr="008E4708">
        <w:rPr>
          <w:rFonts w:ascii="Arial" w:hAnsi="Arial" w:cs="Arial"/>
          <w:sz w:val="20"/>
          <w:szCs w:val="20"/>
        </w:rPr>
        <w:t>Dott</w:t>
      </w:r>
      <w:r w:rsidR="001B5DFE" w:rsidRPr="008E4708">
        <w:rPr>
          <w:rFonts w:ascii="Arial" w:hAnsi="Arial" w:cs="Arial"/>
          <w:sz w:val="20"/>
          <w:szCs w:val="20"/>
        </w:rPr>
        <w:t xml:space="preserve">. </w:t>
      </w:r>
      <w:r w:rsidR="008E4708" w:rsidRPr="008E4708">
        <w:rPr>
          <w:rFonts w:ascii="Arial" w:hAnsi="Arial" w:cs="Arial"/>
          <w:sz w:val="20"/>
          <w:szCs w:val="20"/>
        </w:rPr>
        <w:t>Fulvio</w:t>
      </w:r>
      <w:r w:rsidR="0075346D" w:rsidRPr="008E4708">
        <w:rPr>
          <w:rFonts w:ascii="Arial" w:hAnsi="Arial" w:cs="Arial"/>
          <w:sz w:val="20"/>
          <w:szCs w:val="20"/>
        </w:rPr>
        <w:t xml:space="preserve"> </w:t>
      </w:r>
      <w:r w:rsidR="008E4708" w:rsidRPr="008E4708">
        <w:rPr>
          <w:rFonts w:ascii="Arial" w:hAnsi="Arial" w:cs="Arial"/>
          <w:sz w:val="20"/>
          <w:szCs w:val="20"/>
        </w:rPr>
        <w:t>RAVIOLA</w:t>
      </w:r>
      <w:r w:rsidR="00A31E23" w:rsidRPr="008E4708">
        <w:rPr>
          <w:rFonts w:ascii="Arial" w:hAnsi="Arial" w:cs="Arial"/>
          <w:sz w:val="20"/>
          <w:szCs w:val="20"/>
        </w:rPr>
        <w:t>)</w:t>
      </w:r>
    </w:p>
    <w:p w14:paraId="5D0A9E74" w14:textId="77777777" w:rsidR="00CA2222" w:rsidRDefault="00CA2222" w:rsidP="00F166E5">
      <w:pPr>
        <w:pStyle w:val="Intestazione"/>
        <w:tabs>
          <w:tab w:val="clear" w:pos="4819"/>
          <w:tab w:val="clear" w:pos="9638"/>
        </w:tabs>
        <w:ind w:left="4247"/>
        <w:jc w:val="center"/>
      </w:pPr>
    </w:p>
    <w:p w14:paraId="7B6D9ED4" w14:textId="77777777" w:rsidR="00CA2222" w:rsidRDefault="00CA2222">
      <w:pPr>
        <w:rPr>
          <w:rFonts w:ascii="Arial" w:hAnsi="Arial" w:cs="Arial"/>
          <w:sz w:val="22"/>
          <w:szCs w:val="22"/>
        </w:rPr>
      </w:pPr>
    </w:p>
    <w:p w14:paraId="3773314A" w14:textId="77777777" w:rsidR="00CA2222" w:rsidRDefault="00CA2222">
      <w:pPr>
        <w:rPr>
          <w:rFonts w:ascii="Arial" w:hAnsi="Arial" w:cs="Arial"/>
          <w:sz w:val="22"/>
          <w:szCs w:val="22"/>
        </w:rPr>
      </w:pPr>
    </w:p>
    <w:sectPr w:rsidR="00CA2222">
      <w:headerReference w:type="default" r:id="rId10"/>
      <w:footerReference w:type="default" r:id="rId11"/>
      <w:pgSz w:w="11906" w:h="16838"/>
      <w:pgMar w:top="1417" w:right="1134" w:bottom="1134" w:left="1134"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03D60" w14:textId="77777777" w:rsidR="00EB5BC8" w:rsidRDefault="00EB5BC8">
      <w:r>
        <w:separator/>
      </w:r>
    </w:p>
  </w:endnote>
  <w:endnote w:type="continuationSeparator" w:id="0">
    <w:p w14:paraId="11D77D1F" w14:textId="77777777" w:rsidR="00EB5BC8" w:rsidRDefault="00EB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tter Gothic">
    <w:altName w:val="Courier New"/>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elvetica-Bold">
    <w:altName w:val="Arial"/>
    <w:charset w:val="00"/>
    <w:family w:val="roman"/>
    <w:pitch w:val="variable"/>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lack">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E69B1" w14:textId="77777777" w:rsidR="00CA2222" w:rsidRDefault="00CA2222">
    <w:pPr>
      <w:pStyle w:val="Pidipagina"/>
      <w:tabs>
        <w:tab w:val="clear" w:pos="4819"/>
        <w:tab w:val="clear" w:pos="9638"/>
        <w:tab w:val="left" w:pos="4290"/>
      </w:tabs>
      <w:jc w:val="center"/>
      <w:rPr>
        <w:rFonts w:ascii="Arial Black" w:hAnsi="Arial Black" w:cs="Arial"/>
        <w:sz w:val="18"/>
        <w:szCs w:val="18"/>
      </w:rPr>
    </w:pPr>
  </w:p>
  <w:p w14:paraId="599C4973" w14:textId="77777777" w:rsidR="00AD29C0" w:rsidRPr="00AD29C0" w:rsidRDefault="00AD29C0" w:rsidP="00AD29C0">
    <w:pPr>
      <w:autoSpaceDE w:val="0"/>
      <w:autoSpaceDN w:val="0"/>
      <w:adjustRightInd w:val="0"/>
      <w:jc w:val="center"/>
      <w:rPr>
        <w:rFonts w:ascii="Arial-Black" w:hAnsi="Arial-Black" w:cs="Arial-Black"/>
        <w:b/>
        <w:bCs/>
        <w:sz w:val="18"/>
        <w:szCs w:val="18"/>
      </w:rPr>
    </w:pPr>
    <w:r w:rsidRPr="00AD29C0">
      <w:rPr>
        <w:rFonts w:ascii="Arial-Black" w:hAnsi="Arial-Black" w:cs="Arial-Black"/>
        <w:b/>
        <w:bCs/>
        <w:sz w:val="18"/>
        <w:szCs w:val="18"/>
      </w:rPr>
      <w:t>ARPA Piemonte</w:t>
    </w:r>
  </w:p>
  <w:p w14:paraId="5BBAB6B7" w14:textId="77777777" w:rsidR="00AD29C0" w:rsidRPr="00AD29C0" w:rsidRDefault="00AD29C0" w:rsidP="00AD29C0">
    <w:pPr>
      <w:autoSpaceDE w:val="0"/>
      <w:autoSpaceDN w:val="0"/>
      <w:adjustRightInd w:val="0"/>
      <w:jc w:val="center"/>
      <w:rPr>
        <w:rFonts w:ascii="Arial-Black" w:hAnsi="Arial-Black" w:cs="Arial-Black"/>
        <w:sz w:val="18"/>
        <w:szCs w:val="18"/>
      </w:rPr>
    </w:pPr>
    <w:r w:rsidRPr="00AD29C0">
      <w:rPr>
        <w:rFonts w:ascii="Arial-Black" w:hAnsi="Arial-Black" w:cs="Arial-Black"/>
        <w:sz w:val="18"/>
        <w:szCs w:val="18"/>
      </w:rPr>
      <w:t>Codice fiscale - Partita IVA 07176380017</w:t>
    </w:r>
  </w:p>
  <w:p w14:paraId="25006093" w14:textId="77777777" w:rsidR="00AD29C0" w:rsidRPr="00AD29C0" w:rsidRDefault="00AD29C0" w:rsidP="00AD29C0">
    <w:pPr>
      <w:autoSpaceDE w:val="0"/>
      <w:autoSpaceDN w:val="0"/>
      <w:adjustRightInd w:val="0"/>
      <w:jc w:val="center"/>
      <w:rPr>
        <w:rFonts w:ascii="Arial-Black" w:hAnsi="Arial-Black" w:cs="Arial-Black"/>
        <w:b/>
        <w:bCs/>
        <w:sz w:val="18"/>
        <w:szCs w:val="18"/>
      </w:rPr>
    </w:pPr>
    <w:r w:rsidRPr="00AD29C0">
      <w:rPr>
        <w:rFonts w:ascii="Arial-Black" w:hAnsi="Arial-Black" w:cs="Arial-Black"/>
        <w:b/>
        <w:bCs/>
        <w:sz w:val="18"/>
        <w:szCs w:val="18"/>
      </w:rPr>
      <w:t>Dipartimento Integrazione servizi ambiente e salute</w:t>
    </w:r>
  </w:p>
  <w:p w14:paraId="1A85B5EE" w14:textId="77777777" w:rsidR="00AD29C0" w:rsidRPr="00AD29C0" w:rsidRDefault="00AD29C0" w:rsidP="00AD29C0">
    <w:pPr>
      <w:autoSpaceDE w:val="0"/>
      <w:autoSpaceDN w:val="0"/>
      <w:adjustRightInd w:val="0"/>
      <w:jc w:val="center"/>
      <w:rPr>
        <w:rFonts w:ascii="Arial-Black" w:hAnsi="Arial-Black" w:cs="Arial-Black"/>
        <w:sz w:val="18"/>
        <w:szCs w:val="18"/>
      </w:rPr>
    </w:pPr>
    <w:r w:rsidRPr="00AD29C0">
      <w:rPr>
        <w:rFonts w:ascii="Arial-Black" w:hAnsi="Arial-Black" w:cs="Arial-Black"/>
        <w:sz w:val="18"/>
        <w:szCs w:val="18"/>
      </w:rPr>
      <w:t>Via Pio VII, 9 - 10135 Torino - Tel. 01119680111</w:t>
    </w:r>
  </w:p>
  <w:p w14:paraId="1951677B" w14:textId="16A12CBA" w:rsidR="00CA2222" w:rsidRPr="00AD29C0" w:rsidRDefault="00AD29C0" w:rsidP="00AD29C0">
    <w:pPr>
      <w:autoSpaceDE w:val="0"/>
      <w:autoSpaceDN w:val="0"/>
      <w:adjustRightInd w:val="0"/>
      <w:jc w:val="center"/>
    </w:pPr>
    <w:r w:rsidRPr="00AD29C0">
      <w:rPr>
        <w:rFonts w:ascii="Arial-Black" w:hAnsi="Arial-Black" w:cs="Arial-Black"/>
        <w:sz w:val="18"/>
        <w:szCs w:val="18"/>
      </w:rPr>
      <w:t>dip.coordinamento.sipa@arpa.piemonte.it - PEC dip.coordinamento.sipa@pec.arpa.piemonte.it – www.arpa.piemonte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B6BD2" w14:textId="77777777" w:rsidR="00EB5BC8" w:rsidRDefault="00EB5BC8">
      <w:r>
        <w:separator/>
      </w:r>
    </w:p>
  </w:footnote>
  <w:footnote w:type="continuationSeparator" w:id="0">
    <w:p w14:paraId="1A836536" w14:textId="77777777" w:rsidR="00EB5BC8" w:rsidRDefault="00EB5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9504" w14:textId="77777777" w:rsidR="00CA2222" w:rsidRDefault="00F66E7F">
    <w:pPr>
      <w:pStyle w:val="Intestazione"/>
    </w:pPr>
    <w:r>
      <w:rPr>
        <w:noProof/>
      </w:rPr>
      <w:drawing>
        <wp:inline distT="0" distB="0" distL="0" distR="0" wp14:anchorId="164B683A" wp14:editId="65EA2AAC">
          <wp:extent cx="1390650" cy="590550"/>
          <wp:effectExtent l="0" t="0" r="0" b="0"/>
          <wp:docPr id="1" name="Immagine 1" descr="Arpa col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Arpa colori "/>
                  <pic:cNvPicPr>
                    <a:picLocks noChangeAspect="1" noChangeArrowheads="1"/>
                  </pic:cNvPicPr>
                </pic:nvPicPr>
                <pic:blipFill>
                  <a:blip r:embed="rId1"/>
                  <a:stretch>
                    <a:fillRect/>
                  </a:stretch>
                </pic:blipFill>
                <pic:spPr bwMode="auto">
                  <a:xfrm>
                    <a:off x="0" y="0"/>
                    <a:ext cx="1390650" cy="590550"/>
                  </a:xfrm>
                  <a:prstGeom prst="rect">
                    <a:avLst/>
                  </a:prstGeom>
                </pic:spPr>
              </pic:pic>
            </a:graphicData>
          </a:graphic>
        </wp:inline>
      </w:drawing>
    </w:r>
    <w:r>
      <w:tab/>
    </w:r>
    <w:r>
      <w:tab/>
    </w:r>
    <w:r>
      <w:rPr>
        <w:noProof/>
      </w:rPr>
      <w:drawing>
        <wp:inline distT="0" distB="0" distL="0" distR="0" wp14:anchorId="6373EBC3" wp14:editId="71288B87">
          <wp:extent cx="1428750" cy="895350"/>
          <wp:effectExtent l="0" t="0" r="0" b="0"/>
          <wp:docPr id="2" name="Immagine 2" descr="logo_SNPA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logo_SNPA_COL"/>
                  <pic:cNvPicPr>
                    <a:picLocks noChangeAspect="1" noChangeArrowheads="1"/>
                  </pic:cNvPicPr>
                </pic:nvPicPr>
                <pic:blipFill>
                  <a:blip r:embed="rId2"/>
                  <a:stretch>
                    <a:fillRect/>
                  </a:stretch>
                </pic:blipFill>
                <pic:spPr bwMode="auto">
                  <a:xfrm>
                    <a:off x="0" y="0"/>
                    <a:ext cx="1428750" cy="895350"/>
                  </a:xfrm>
                  <a:prstGeom prst="rect">
                    <a:avLst/>
                  </a:prstGeom>
                </pic:spPr>
              </pic:pic>
            </a:graphicData>
          </a:graphic>
        </wp:inline>
      </w:drawing>
    </w:r>
  </w:p>
  <w:p w14:paraId="7449312D" w14:textId="77777777" w:rsidR="00CA2222" w:rsidRDefault="00CA222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name w:val="WW8Num14"/>
    <w:lvl w:ilvl="0">
      <w:start w:val="21"/>
      <w:numFmt w:val="bullet"/>
      <w:lvlText w:val="-"/>
      <w:lvlJc w:val="left"/>
      <w:pPr>
        <w:tabs>
          <w:tab w:val="num" w:pos="720"/>
        </w:tabs>
        <w:ind w:left="720" w:hanging="360"/>
      </w:pPr>
      <w:rPr>
        <w:rFonts w:ascii="Letter Gothic" w:hAnsi="Letter Gothic" w:cs="Letter Gothic" w:hint="default"/>
        <w:sz w:val="22"/>
        <w:szCs w:val="22"/>
      </w:rPr>
    </w:lvl>
  </w:abstractNum>
  <w:abstractNum w:abstractNumId="1" w15:restartNumberingAfterBreak="0">
    <w:nsid w:val="0129278D"/>
    <w:multiLevelType w:val="hybridMultilevel"/>
    <w:tmpl w:val="7F485D2C"/>
    <w:lvl w:ilvl="0" w:tplc="8D9AD128">
      <w:start w:val="1"/>
      <w:numFmt w:val="bullet"/>
      <w:lvlText w:val="-"/>
      <w:lvlJc w:val="left"/>
      <w:pPr>
        <w:ind w:left="2520" w:hanging="360"/>
      </w:pPr>
      <w:rPr>
        <w:rFonts w:ascii="Arial" w:eastAsia="Times New Roman" w:hAnsi="Arial" w:cs="Aria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 w15:restartNumberingAfterBreak="0">
    <w:nsid w:val="07E1713B"/>
    <w:multiLevelType w:val="hybridMultilevel"/>
    <w:tmpl w:val="F678233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1A7A26"/>
    <w:multiLevelType w:val="hybridMultilevel"/>
    <w:tmpl w:val="96E08C02"/>
    <w:lvl w:ilvl="0" w:tplc="8D9AD128">
      <w:start w:val="1"/>
      <w:numFmt w:val="bullet"/>
      <w:lvlText w:val="-"/>
      <w:lvlJc w:val="left"/>
      <w:pPr>
        <w:ind w:left="28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17564F5"/>
    <w:multiLevelType w:val="multilevel"/>
    <w:tmpl w:val="9E9C4A22"/>
    <w:lvl w:ilvl="0">
      <w:start w:val="1"/>
      <w:numFmt w:val="bullet"/>
      <w:lvlText w:val="•"/>
      <w:lvlJc w:val="left"/>
      <w:pPr>
        <w:ind w:left="720" w:hanging="360"/>
      </w:pPr>
      <w:rPr>
        <w:rFonts w:ascii="Liberation Serif" w:hAnsi="Liberation Serif" w:cs="Liberation Serif" w:hint="default"/>
      </w:rPr>
    </w:lvl>
    <w:lvl w:ilvl="1">
      <w:start w:val="1"/>
      <w:numFmt w:val="bullet"/>
      <w:lvlText w:val="•"/>
      <w:lvlJc w:val="left"/>
      <w:pPr>
        <w:ind w:left="1080" w:hanging="360"/>
      </w:pPr>
      <w:rPr>
        <w:rFonts w:ascii="Liberation Serif" w:hAnsi="Liberation Serif" w:cs="Liberation Serif" w:hint="default"/>
      </w:rPr>
    </w:lvl>
    <w:lvl w:ilvl="2">
      <w:start w:val="1"/>
      <w:numFmt w:val="bullet"/>
      <w:lvlText w:val="•"/>
      <w:lvlJc w:val="left"/>
      <w:pPr>
        <w:ind w:left="1440" w:hanging="360"/>
      </w:pPr>
      <w:rPr>
        <w:rFonts w:ascii="Liberation Serif" w:hAnsi="Liberation Serif" w:cs="Liberation Serif" w:hint="default"/>
      </w:rPr>
    </w:lvl>
    <w:lvl w:ilvl="3">
      <w:start w:val="1"/>
      <w:numFmt w:val="bullet"/>
      <w:lvlText w:val="•"/>
      <w:lvlJc w:val="left"/>
      <w:pPr>
        <w:ind w:left="1800" w:hanging="360"/>
      </w:pPr>
      <w:rPr>
        <w:rFonts w:ascii="Liberation Serif" w:hAnsi="Liberation Serif" w:cs="Liberation Serif" w:hint="default"/>
      </w:rPr>
    </w:lvl>
    <w:lvl w:ilvl="4">
      <w:start w:val="1"/>
      <w:numFmt w:val="bullet"/>
      <w:lvlText w:val="•"/>
      <w:lvlJc w:val="left"/>
      <w:pPr>
        <w:ind w:left="2160" w:hanging="360"/>
      </w:pPr>
      <w:rPr>
        <w:rFonts w:ascii="Liberation Serif" w:hAnsi="Liberation Serif" w:cs="Liberation Serif" w:hint="default"/>
      </w:rPr>
    </w:lvl>
    <w:lvl w:ilvl="5">
      <w:start w:val="1"/>
      <w:numFmt w:val="bullet"/>
      <w:lvlText w:val="•"/>
      <w:lvlJc w:val="left"/>
      <w:pPr>
        <w:ind w:left="2520" w:hanging="360"/>
      </w:pPr>
      <w:rPr>
        <w:rFonts w:ascii="Liberation Serif" w:hAnsi="Liberation Serif" w:cs="Liberation Serif" w:hint="default"/>
      </w:rPr>
    </w:lvl>
    <w:lvl w:ilvl="6">
      <w:start w:val="1"/>
      <w:numFmt w:val="bullet"/>
      <w:lvlText w:val="•"/>
      <w:lvlJc w:val="left"/>
      <w:pPr>
        <w:ind w:left="2880" w:hanging="360"/>
      </w:pPr>
      <w:rPr>
        <w:rFonts w:ascii="Liberation Serif" w:hAnsi="Liberation Serif" w:cs="Liberation Serif" w:hint="default"/>
      </w:rPr>
    </w:lvl>
    <w:lvl w:ilvl="7">
      <w:start w:val="1"/>
      <w:numFmt w:val="bullet"/>
      <w:lvlText w:val="•"/>
      <w:lvlJc w:val="left"/>
      <w:pPr>
        <w:ind w:left="3240" w:hanging="360"/>
      </w:pPr>
      <w:rPr>
        <w:rFonts w:ascii="Liberation Serif" w:hAnsi="Liberation Serif" w:cs="Liberation Serif" w:hint="default"/>
      </w:rPr>
    </w:lvl>
    <w:lvl w:ilvl="8">
      <w:start w:val="1"/>
      <w:numFmt w:val="bullet"/>
      <w:lvlText w:val="•"/>
      <w:lvlJc w:val="left"/>
      <w:pPr>
        <w:ind w:left="3600" w:hanging="360"/>
      </w:pPr>
      <w:rPr>
        <w:rFonts w:ascii="Liberation Serif" w:hAnsi="Liberation Serif" w:cs="Liberation Serif" w:hint="default"/>
      </w:rPr>
    </w:lvl>
  </w:abstractNum>
  <w:abstractNum w:abstractNumId="5" w15:restartNumberingAfterBreak="0">
    <w:nsid w:val="17F83FAE"/>
    <w:multiLevelType w:val="hybridMultilevel"/>
    <w:tmpl w:val="CE2CFFEC"/>
    <w:lvl w:ilvl="0" w:tplc="8D9AD1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360" w:hanging="360"/>
      </w:pPr>
      <w:rPr>
        <w:rFonts w:ascii="Courier New" w:hAnsi="Courier New" w:cs="Courier New" w:hint="default"/>
      </w:rPr>
    </w:lvl>
    <w:lvl w:ilvl="2" w:tplc="04100005" w:tentative="1">
      <w:start w:val="1"/>
      <w:numFmt w:val="bullet"/>
      <w:lvlText w:val=""/>
      <w:lvlJc w:val="left"/>
      <w:pPr>
        <w:ind w:left="360" w:hanging="360"/>
      </w:pPr>
      <w:rPr>
        <w:rFonts w:ascii="Wingdings" w:hAnsi="Wingdings" w:hint="default"/>
      </w:rPr>
    </w:lvl>
    <w:lvl w:ilvl="3" w:tplc="04100001" w:tentative="1">
      <w:start w:val="1"/>
      <w:numFmt w:val="bullet"/>
      <w:lvlText w:val=""/>
      <w:lvlJc w:val="left"/>
      <w:pPr>
        <w:ind w:left="1080" w:hanging="360"/>
      </w:pPr>
      <w:rPr>
        <w:rFonts w:ascii="Symbol" w:hAnsi="Symbol" w:hint="default"/>
      </w:rPr>
    </w:lvl>
    <w:lvl w:ilvl="4" w:tplc="04100003" w:tentative="1">
      <w:start w:val="1"/>
      <w:numFmt w:val="bullet"/>
      <w:lvlText w:val="o"/>
      <w:lvlJc w:val="left"/>
      <w:pPr>
        <w:ind w:left="1800" w:hanging="360"/>
      </w:pPr>
      <w:rPr>
        <w:rFonts w:ascii="Courier New" w:hAnsi="Courier New" w:cs="Courier New" w:hint="default"/>
      </w:rPr>
    </w:lvl>
    <w:lvl w:ilvl="5" w:tplc="04100005" w:tentative="1">
      <w:start w:val="1"/>
      <w:numFmt w:val="bullet"/>
      <w:lvlText w:val=""/>
      <w:lvlJc w:val="left"/>
      <w:pPr>
        <w:ind w:left="2520" w:hanging="360"/>
      </w:pPr>
      <w:rPr>
        <w:rFonts w:ascii="Wingdings" w:hAnsi="Wingdings" w:hint="default"/>
      </w:rPr>
    </w:lvl>
    <w:lvl w:ilvl="6" w:tplc="04100001" w:tentative="1">
      <w:start w:val="1"/>
      <w:numFmt w:val="bullet"/>
      <w:lvlText w:val=""/>
      <w:lvlJc w:val="left"/>
      <w:pPr>
        <w:ind w:left="3240" w:hanging="360"/>
      </w:pPr>
      <w:rPr>
        <w:rFonts w:ascii="Symbol" w:hAnsi="Symbol" w:hint="default"/>
      </w:rPr>
    </w:lvl>
    <w:lvl w:ilvl="7" w:tplc="04100003" w:tentative="1">
      <w:start w:val="1"/>
      <w:numFmt w:val="bullet"/>
      <w:lvlText w:val="o"/>
      <w:lvlJc w:val="left"/>
      <w:pPr>
        <w:ind w:left="3960" w:hanging="360"/>
      </w:pPr>
      <w:rPr>
        <w:rFonts w:ascii="Courier New" w:hAnsi="Courier New" w:cs="Courier New" w:hint="default"/>
      </w:rPr>
    </w:lvl>
    <w:lvl w:ilvl="8" w:tplc="04100005" w:tentative="1">
      <w:start w:val="1"/>
      <w:numFmt w:val="bullet"/>
      <w:lvlText w:val=""/>
      <w:lvlJc w:val="left"/>
      <w:pPr>
        <w:ind w:left="4680" w:hanging="360"/>
      </w:pPr>
      <w:rPr>
        <w:rFonts w:ascii="Wingdings" w:hAnsi="Wingdings" w:hint="default"/>
      </w:rPr>
    </w:lvl>
  </w:abstractNum>
  <w:abstractNum w:abstractNumId="6" w15:restartNumberingAfterBreak="0">
    <w:nsid w:val="2FB43F73"/>
    <w:multiLevelType w:val="multilevel"/>
    <w:tmpl w:val="D772B5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3288387B"/>
    <w:multiLevelType w:val="hybridMultilevel"/>
    <w:tmpl w:val="4DE81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2F48A2"/>
    <w:multiLevelType w:val="hybridMultilevel"/>
    <w:tmpl w:val="7CC629A8"/>
    <w:lvl w:ilvl="0" w:tplc="00000008">
      <w:start w:val="21"/>
      <w:numFmt w:val="bullet"/>
      <w:lvlText w:val="-"/>
      <w:lvlJc w:val="left"/>
      <w:pPr>
        <w:ind w:left="720" w:hanging="360"/>
      </w:pPr>
      <w:rPr>
        <w:rFonts w:ascii="Letter Gothic" w:hAnsi="Letter Gothic" w:cs="Letter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E1E4FE0"/>
    <w:multiLevelType w:val="hybridMultilevel"/>
    <w:tmpl w:val="011289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DD703EB"/>
    <w:multiLevelType w:val="multilevel"/>
    <w:tmpl w:val="0E0897C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1" w15:restartNumberingAfterBreak="0">
    <w:nsid w:val="4ED75159"/>
    <w:multiLevelType w:val="hybridMultilevel"/>
    <w:tmpl w:val="0ECADADE"/>
    <w:lvl w:ilvl="0" w:tplc="34DEAE0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AB55FB"/>
    <w:multiLevelType w:val="multilevel"/>
    <w:tmpl w:val="8E62AEC0"/>
    <w:lvl w:ilvl="0">
      <w:start w:val="1"/>
      <w:numFmt w:val="bullet"/>
      <w:lvlText w:val="➢"/>
      <w:lvlJc w:val="left"/>
      <w:pPr>
        <w:ind w:left="720" w:hanging="360"/>
      </w:pPr>
      <w:rPr>
        <w:rFonts w:ascii="Liberation Serif" w:hAnsi="Liberation Serif" w:cs="Liberation Serif" w:hint="default"/>
      </w:rPr>
    </w:lvl>
    <w:lvl w:ilvl="1">
      <w:start w:val="1"/>
      <w:numFmt w:val="bullet"/>
      <w:lvlText w:val="➢"/>
      <w:lvlJc w:val="left"/>
      <w:pPr>
        <w:ind w:left="1080" w:hanging="360"/>
      </w:pPr>
      <w:rPr>
        <w:rFonts w:ascii="Liberation Serif" w:hAnsi="Liberation Serif" w:cs="Liberation Serif" w:hint="default"/>
      </w:rPr>
    </w:lvl>
    <w:lvl w:ilvl="2">
      <w:start w:val="1"/>
      <w:numFmt w:val="bullet"/>
      <w:lvlText w:val="➢"/>
      <w:lvlJc w:val="left"/>
      <w:pPr>
        <w:ind w:left="1440" w:hanging="360"/>
      </w:pPr>
      <w:rPr>
        <w:rFonts w:ascii="Liberation Serif" w:hAnsi="Liberation Serif" w:cs="Liberation Serif" w:hint="default"/>
      </w:rPr>
    </w:lvl>
    <w:lvl w:ilvl="3">
      <w:start w:val="1"/>
      <w:numFmt w:val="bullet"/>
      <w:lvlText w:val="➢"/>
      <w:lvlJc w:val="left"/>
      <w:pPr>
        <w:ind w:left="1800" w:hanging="360"/>
      </w:pPr>
      <w:rPr>
        <w:rFonts w:ascii="Liberation Serif" w:hAnsi="Liberation Serif" w:cs="Liberation Serif" w:hint="default"/>
      </w:rPr>
    </w:lvl>
    <w:lvl w:ilvl="4">
      <w:start w:val="1"/>
      <w:numFmt w:val="bullet"/>
      <w:lvlText w:val="➢"/>
      <w:lvlJc w:val="left"/>
      <w:pPr>
        <w:ind w:left="2160" w:hanging="360"/>
      </w:pPr>
      <w:rPr>
        <w:rFonts w:ascii="Liberation Serif" w:hAnsi="Liberation Serif" w:cs="Liberation Serif" w:hint="default"/>
      </w:rPr>
    </w:lvl>
    <w:lvl w:ilvl="5">
      <w:start w:val="1"/>
      <w:numFmt w:val="bullet"/>
      <w:lvlText w:val="➢"/>
      <w:lvlJc w:val="left"/>
      <w:pPr>
        <w:ind w:left="2520" w:hanging="360"/>
      </w:pPr>
      <w:rPr>
        <w:rFonts w:ascii="Liberation Serif" w:hAnsi="Liberation Serif" w:cs="Liberation Serif" w:hint="default"/>
      </w:rPr>
    </w:lvl>
    <w:lvl w:ilvl="6">
      <w:start w:val="1"/>
      <w:numFmt w:val="bullet"/>
      <w:lvlText w:val="➢"/>
      <w:lvlJc w:val="left"/>
      <w:pPr>
        <w:ind w:left="2880" w:hanging="360"/>
      </w:pPr>
      <w:rPr>
        <w:rFonts w:ascii="Liberation Serif" w:hAnsi="Liberation Serif" w:cs="Liberation Serif" w:hint="default"/>
      </w:rPr>
    </w:lvl>
    <w:lvl w:ilvl="7">
      <w:start w:val="1"/>
      <w:numFmt w:val="bullet"/>
      <w:lvlText w:val="➢"/>
      <w:lvlJc w:val="left"/>
      <w:pPr>
        <w:ind w:left="3240" w:hanging="360"/>
      </w:pPr>
      <w:rPr>
        <w:rFonts w:ascii="Liberation Serif" w:hAnsi="Liberation Serif" w:cs="Liberation Serif" w:hint="default"/>
      </w:rPr>
    </w:lvl>
    <w:lvl w:ilvl="8">
      <w:start w:val="1"/>
      <w:numFmt w:val="bullet"/>
      <w:lvlText w:val="➢"/>
      <w:lvlJc w:val="left"/>
      <w:pPr>
        <w:ind w:left="3600" w:hanging="360"/>
      </w:pPr>
      <w:rPr>
        <w:rFonts w:ascii="Liberation Serif" w:hAnsi="Liberation Serif" w:cs="Liberation Serif" w:hint="default"/>
      </w:rPr>
    </w:lvl>
  </w:abstractNum>
  <w:abstractNum w:abstractNumId="13" w15:restartNumberingAfterBreak="0">
    <w:nsid w:val="562176AA"/>
    <w:multiLevelType w:val="hybridMultilevel"/>
    <w:tmpl w:val="52DE60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1E36F7"/>
    <w:multiLevelType w:val="multilevel"/>
    <w:tmpl w:val="9F3652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Liberation Serif" w:hAnsi="Liberation Serif" w:cs="Liberation Serif" w:hint="default"/>
      </w:rPr>
    </w:lvl>
    <w:lvl w:ilvl="2">
      <w:start w:val="1"/>
      <w:numFmt w:val="bullet"/>
      <w:lvlText w:val=""/>
      <w:lvlJc w:val="left"/>
      <w:pPr>
        <w:ind w:left="2160" w:hanging="360"/>
      </w:pPr>
      <w:rPr>
        <w:rFonts w:ascii="Liberation Serif" w:hAnsi="Liberation Serif" w:cs="Liberation Serif"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Liberation Serif" w:hAnsi="Liberation Serif" w:cs="Liberation Serif" w:hint="default"/>
      </w:rPr>
    </w:lvl>
    <w:lvl w:ilvl="5">
      <w:start w:val="1"/>
      <w:numFmt w:val="bullet"/>
      <w:lvlText w:val=""/>
      <w:lvlJc w:val="left"/>
      <w:pPr>
        <w:ind w:left="4320" w:hanging="360"/>
      </w:pPr>
      <w:rPr>
        <w:rFonts w:ascii="Liberation Serif" w:hAnsi="Liberation Serif" w:cs="Liberation Serif"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Liberation Serif" w:hAnsi="Liberation Serif" w:cs="Liberation Serif" w:hint="default"/>
      </w:rPr>
    </w:lvl>
    <w:lvl w:ilvl="8">
      <w:start w:val="1"/>
      <w:numFmt w:val="bullet"/>
      <w:lvlText w:val=""/>
      <w:lvlJc w:val="left"/>
      <w:pPr>
        <w:ind w:left="6480" w:hanging="360"/>
      </w:pPr>
      <w:rPr>
        <w:rFonts w:ascii="Liberation Serif" w:hAnsi="Liberation Serif" w:cs="Liberation Serif" w:hint="default"/>
      </w:rPr>
    </w:lvl>
  </w:abstractNum>
  <w:abstractNum w:abstractNumId="15" w15:restartNumberingAfterBreak="0">
    <w:nsid w:val="59862288"/>
    <w:multiLevelType w:val="multilevel"/>
    <w:tmpl w:val="EF3680DA"/>
    <w:lvl w:ilvl="0">
      <w:start w:val="1"/>
      <w:numFmt w:val="bullet"/>
      <w:lvlText w:val="•"/>
      <w:lvlJc w:val="left"/>
      <w:pPr>
        <w:ind w:left="1230" w:hanging="360"/>
      </w:pPr>
      <w:rPr>
        <w:rFonts w:ascii="Liberation Serif" w:hAnsi="Liberation Serif" w:cs="Liberation Serif" w:hint="default"/>
      </w:rPr>
    </w:lvl>
    <w:lvl w:ilvl="1">
      <w:start w:val="1"/>
      <w:numFmt w:val="bullet"/>
      <w:lvlText w:val="◦"/>
      <w:lvlJc w:val="left"/>
      <w:pPr>
        <w:ind w:left="1590" w:hanging="360"/>
      </w:pPr>
      <w:rPr>
        <w:rFonts w:ascii="Liberation Serif" w:hAnsi="Liberation Serif" w:cs="Liberation Serif" w:hint="default"/>
      </w:rPr>
    </w:lvl>
    <w:lvl w:ilvl="2">
      <w:start w:val="1"/>
      <w:numFmt w:val="bullet"/>
      <w:lvlText w:val="▪"/>
      <w:lvlJc w:val="left"/>
      <w:pPr>
        <w:ind w:left="1950" w:hanging="360"/>
      </w:pPr>
      <w:rPr>
        <w:rFonts w:ascii="Liberation Serif" w:hAnsi="Liberation Serif" w:cs="Liberation Serif" w:hint="default"/>
      </w:rPr>
    </w:lvl>
    <w:lvl w:ilvl="3">
      <w:start w:val="1"/>
      <w:numFmt w:val="bullet"/>
      <w:lvlText w:val="•"/>
      <w:lvlJc w:val="left"/>
      <w:pPr>
        <w:ind w:left="2310" w:hanging="360"/>
      </w:pPr>
      <w:rPr>
        <w:rFonts w:ascii="Liberation Serif" w:hAnsi="Liberation Serif" w:cs="Liberation Serif" w:hint="default"/>
      </w:rPr>
    </w:lvl>
    <w:lvl w:ilvl="4">
      <w:start w:val="1"/>
      <w:numFmt w:val="bullet"/>
      <w:lvlText w:val="◦"/>
      <w:lvlJc w:val="left"/>
      <w:pPr>
        <w:ind w:left="2670" w:hanging="360"/>
      </w:pPr>
      <w:rPr>
        <w:rFonts w:ascii="Liberation Serif" w:hAnsi="Liberation Serif" w:cs="Liberation Serif" w:hint="default"/>
      </w:rPr>
    </w:lvl>
    <w:lvl w:ilvl="5">
      <w:start w:val="1"/>
      <w:numFmt w:val="bullet"/>
      <w:lvlText w:val="▪"/>
      <w:lvlJc w:val="left"/>
      <w:pPr>
        <w:ind w:left="3030" w:hanging="360"/>
      </w:pPr>
      <w:rPr>
        <w:rFonts w:ascii="Liberation Serif" w:hAnsi="Liberation Serif" w:cs="Liberation Serif" w:hint="default"/>
      </w:rPr>
    </w:lvl>
    <w:lvl w:ilvl="6">
      <w:start w:val="1"/>
      <w:numFmt w:val="bullet"/>
      <w:lvlText w:val="•"/>
      <w:lvlJc w:val="left"/>
      <w:pPr>
        <w:ind w:left="3390" w:hanging="360"/>
      </w:pPr>
      <w:rPr>
        <w:rFonts w:ascii="Liberation Serif" w:hAnsi="Liberation Serif" w:cs="Liberation Serif" w:hint="default"/>
      </w:rPr>
    </w:lvl>
    <w:lvl w:ilvl="7">
      <w:start w:val="1"/>
      <w:numFmt w:val="bullet"/>
      <w:lvlText w:val="◦"/>
      <w:lvlJc w:val="left"/>
      <w:pPr>
        <w:ind w:left="3750" w:hanging="360"/>
      </w:pPr>
      <w:rPr>
        <w:rFonts w:ascii="Liberation Serif" w:hAnsi="Liberation Serif" w:cs="Liberation Serif" w:hint="default"/>
      </w:rPr>
    </w:lvl>
    <w:lvl w:ilvl="8">
      <w:start w:val="1"/>
      <w:numFmt w:val="bullet"/>
      <w:lvlText w:val="▪"/>
      <w:lvlJc w:val="left"/>
      <w:pPr>
        <w:ind w:left="4110" w:hanging="360"/>
      </w:pPr>
      <w:rPr>
        <w:rFonts w:ascii="Liberation Serif" w:hAnsi="Liberation Serif" w:cs="Liberation Serif" w:hint="default"/>
      </w:rPr>
    </w:lvl>
  </w:abstractNum>
  <w:abstractNum w:abstractNumId="16" w15:restartNumberingAfterBreak="0">
    <w:nsid w:val="64C518C9"/>
    <w:multiLevelType w:val="hybridMultilevel"/>
    <w:tmpl w:val="112AEAA0"/>
    <w:lvl w:ilvl="0" w:tplc="6F00D6F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A32B26"/>
    <w:multiLevelType w:val="hybridMultilevel"/>
    <w:tmpl w:val="531CCD5C"/>
    <w:lvl w:ilvl="0" w:tplc="1B42F9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41203815">
    <w:abstractNumId w:val="15"/>
  </w:num>
  <w:num w:numId="2" w16cid:durableId="2027780702">
    <w:abstractNumId w:val="14"/>
  </w:num>
  <w:num w:numId="3" w16cid:durableId="879627894">
    <w:abstractNumId w:val="12"/>
  </w:num>
  <w:num w:numId="4" w16cid:durableId="453331591">
    <w:abstractNumId w:val="10"/>
  </w:num>
  <w:num w:numId="5" w16cid:durableId="2122798771">
    <w:abstractNumId w:val="4"/>
  </w:num>
  <w:num w:numId="6" w16cid:durableId="490607083">
    <w:abstractNumId w:val="6"/>
  </w:num>
  <w:num w:numId="7" w16cid:durableId="488399798">
    <w:abstractNumId w:val="2"/>
  </w:num>
  <w:num w:numId="8" w16cid:durableId="870342910">
    <w:abstractNumId w:val="16"/>
  </w:num>
  <w:num w:numId="9" w16cid:durableId="1709603631">
    <w:abstractNumId w:val="11"/>
  </w:num>
  <w:num w:numId="10" w16cid:durableId="1583369272">
    <w:abstractNumId w:val="1"/>
  </w:num>
  <w:num w:numId="11" w16cid:durableId="905412513">
    <w:abstractNumId w:val="3"/>
  </w:num>
  <w:num w:numId="12" w16cid:durableId="400177495">
    <w:abstractNumId w:val="17"/>
  </w:num>
  <w:num w:numId="13" w16cid:durableId="1211918056">
    <w:abstractNumId w:val="5"/>
  </w:num>
  <w:num w:numId="14" w16cid:durableId="298268808">
    <w:abstractNumId w:val="0"/>
  </w:num>
  <w:num w:numId="15" w16cid:durableId="1602909513">
    <w:abstractNumId w:val="8"/>
  </w:num>
  <w:num w:numId="16" w16cid:durableId="97679853">
    <w:abstractNumId w:val="9"/>
  </w:num>
  <w:num w:numId="17" w16cid:durableId="1576548487">
    <w:abstractNumId w:val="13"/>
  </w:num>
  <w:num w:numId="18" w16cid:durableId="1252856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22"/>
    <w:rsid w:val="000117E0"/>
    <w:rsid w:val="00016C2B"/>
    <w:rsid w:val="00026140"/>
    <w:rsid w:val="000323EE"/>
    <w:rsid w:val="00032DFF"/>
    <w:rsid w:val="00042C75"/>
    <w:rsid w:val="00076404"/>
    <w:rsid w:val="000767EF"/>
    <w:rsid w:val="000807AB"/>
    <w:rsid w:val="00084FCF"/>
    <w:rsid w:val="000941FE"/>
    <w:rsid w:val="000952E7"/>
    <w:rsid w:val="00095F85"/>
    <w:rsid w:val="000A452B"/>
    <w:rsid w:val="000C480B"/>
    <w:rsid w:val="00100C5B"/>
    <w:rsid w:val="00102071"/>
    <w:rsid w:val="001160DF"/>
    <w:rsid w:val="00124267"/>
    <w:rsid w:val="0012567D"/>
    <w:rsid w:val="00126503"/>
    <w:rsid w:val="001378BF"/>
    <w:rsid w:val="00157B41"/>
    <w:rsid w:val="001658F2"/>
    <w:rsid w:val="00171974"/>
    <w:rsid w:val="00172BF5"/>
    <w:rsid w:val="00180C73"/>
    <w:rsid w:val="001831DE"/>
    <w:rsid w:val="00186F29"/>
    <w:rsid w:val="00192527"/>
    <w:rsid w:val="001B45D4"/>
    <w:rsid w:val="001B5DFE"/>
    <w:rsid w:val="001B7744"/>
    <w:rsid w:val="001C2372"/>
    <w:rsid w:val="001C2D00"/>
    <w:rsid w:val="001D189F"/>
    <w:rsid w:val="001D2BB8"/>
    <w:rsid w:val="001D3031"/>
    <w:rsid w:val="001D647D"/>
    <w:rsid w:val="001E39EB"/>
    <w:rsid w:val="001F6B70"/>
    <w:rsid w:val="0020747E"/>
    <w:rsid w:val="00216151"/>
    <w:rsid w:val="00217D6F"/>
    <w:rsid w:val="00233C38"/>
    <w:rsid w:val="00234018"/>
    <w:rsid w:val="0024711C"/>
    <w:rsid w:val="00247372"/>
    <w:rsid w:val="002546AE"/>
    <w:rsid w:val="002640E6"/>
    <w:rsid w:val="0028138F"/>
    <w:rsid w:val="002960A1"/>
    <w:rsid w:val="002A3029"/>
    <w:rsid w:val="002A5FE3"/>
    <w:rsid w:val="002A6C64"/>
    <w:rsid w:val="002B68E6"/>
    <w:rsid w:val="002B7884"/>
    <w:rsid w:val="002C3ADF"/>
    <w:rsid w:val="002C5970"/>
    <w:rsid w:val="002F5D58"/>
    <w:rsid w:val="003248C3"/>
    <w:rsid w:val="003251F1"/>
    <w:rsid w:val="003325DD"/>
    <w:rsid w:val="00334B05"/>
    <w:rsid w:val="0034202E"/>
    <w:rsid w:val="0039172F"/>
    <w:rsid w:val="003C175D"/>
    <w:rsid w:val="003F22A7"/>
    <w:rsid w:val="0040002B"/>
    <w:rsid w:val="00415CC9"/>
    <w:rsid w:val="00434BC0"/>
    <w:rsid w:val="00457E5F"/>
    <w:rsid w:val="00463384"/>
    <w:rsid w:val="0046561C"/>
    <w:rsid w:val="00474B2B"/>
    <w:rsid w:val="00494D0C"/>
    <w:rsid w:val="00495636"/>
    <w:rsid w:val="004A1C1D"/>
    <w:rsid w:val="004C1F71"/>
    <w:rsid w:val="004D0B19"/>
    <w:rsid w:val="004D773D"/>
    <w:rsid w:val="004D7A55"/>
    <w:rsid w:val="004E077C"/>
    <w:rsid w:val="004E2461"/>
    <w:rsid w:val="004E2988"/>
    <w:rsid w:val="004E4058"/>
    <w:rsid w:val="005002F9"/>
    <w:rsid w:val="00506224"/>
    <w:rsid w:val="00523A6F"/>
    <w:rsid w:val="0053752B"/>
    <w:rsid w:val="00546ED6"/>
    <w:rsid w:val="00567B2E"/>
    <w:rsid w:val="0058295B"/>
    <w:rsid w:val="00583F23"/>
    <w:rsid w:val="00593555"/>
    <w:rsid w:val="005973E7"/>
    <w:rsid w:val="00597C01"/>
    <w:rsid w:val="005A6E7D"/>
    <w:rsid w:val="005B4FE5"/>
    <w:rsid w:val="005D3513"/>
    <w:rsid w:val="005E7983"/>
    <w:rsid w:val="005E7D64"/>
    <w:rsid w:val="005F7B10"/>
    <w:rsid w:val="0060194B"/>
    <w:rsid w:val="006104BD"/>
    <w:rsid w:val="00623BDB"/>
    <w:rsid w:val="00623E05"/>
    <w:rsid w:val="00624030"/>
    <w:rsid w:val="0063724A"/>
    <w:rsid w:val="00640BCF"/>
    <w:rsid w:val="00643C6D"/>
    <w:rsid w:val="0065248D"/>
    <w:rsid w:val="00652B94"/>
    <w:rsid w:val="00656838"/>
    <w:rsid w:val="00677209"/>
    <w:rsid w:val="00696C60"/>
    <w:rsid w:val="006B6379"/>
    <w:rsid w:val="006D38BE"/>
    <w:rsid w:val="006D46BC"/>
    <w:rsid w:val="006E0C3E"/>
    <w:rsid w:val="006F0A1F"/>
    <w:rsid w:val="006F67A5"/>
    <w:rsid w:val="007079B3"/>
    <w:rsid w:val="00711EBA"/>
    <w:rsid w:val="007126ED"/>
    <w:rsid w:val="00713AB9"/>
    <w:rsid w:val="00716D19"/>
    <w:rsid w:val="00742962"/>
    <w:rsid w:val="00747586"/>
    <w:rsid w:val="0075346D"/>
    <w:rsid w:val="007534E3"/>
    <w:rsid w:val="00766927"/>
    <w:rsid w:val="00773717"/>
    <w:rsid w:val="007740AF"/>
    <w:rsid w:val="00776194"/>
    <w:rsid w:val="00776ADB"/>
    <w:rsid w:val="007771B8"/>
    <w:rsid w:val="0078043C"/>
    <w:rsid w:val="00786371"/>
    <w:rsid w:val="007A3BEA"/>
    <w:rsid w:val="007C3E36"/>
    <w:rsid w:val="007C4246"/>
    <w:rsid w:val="007E3FAC"/>
    <w:rsid w:val="007F0F1D"/>
    <w:rsid w:val="007F50DA"/>
    <w:rsid w:val="008133BE"/>
    <w:rsid w:val="00850D68"/>
    <w:rsid w:val="00863D92"/>
    <w:rsid w:val="00864BC9"/>
    <w:rsid w:val="0086557C"/>
    <w:rsid w:val="0089232C"/>
    <w:rsid w:val="008A1BD9"/>
    <w:rsid w:val="008C0867"/>
    <w:rsid w:val="008E16ED"/>
    <w:rsid w:val="008E4708"/>
    <w:rsid w:val="009102E3"/>
    <w:rsid w:val="00927468"/>
    <w:rsid w:val="00934ADD"/>
    <w:rsid w:val="00935A97"/>
    <w:rsid w:val="00946382"/>
    <w:rsid w:val="00951F49"/>
    <w:rsid w:val="0096064E"/>
    <w:rsid w:val="009625D4"/>
    <w:rsid w:val="00962B57"/>
    <w:rsid w:val="00974D6D"/>
    <w:rsid w:val="00976A79"/>
    <w:rsid w:val="00981B14"/>
    <w:rsid w:val="0098241C"/>
    <w:rsid w:val="009843AC"/>
    <w:rsid w:val="00990C48"/>
    <w:rsid w:val="009A16A3"/>
    <w:rsid w:val="009D068B"/>
    <w:rsid w:val="009D1465"/>
    <w:rsid w:val="009D6063"/>
    <w:rsid w:val="009D7C39"/>
    <w:rsid w:val="00A14D32"/>
    <w:rsid w:val="00A31E23"/>
    <w:rsid w:val="00A35B3E"/>
    <w:rsid w:val="00A371CB"/>
    <w:rsid w:val="00A52F23"/>
    <w:rsid w:val="00A56353"/>
    <w:rsid w:val="00A85D82"/>
    <w:rsid w:val="00A93433"/>
    <w:rsid w:val="00AB4A24"/>
    <w:rsid w:val="00AB5680"/>
    <w:rsid w:val="00AB7185"/>
    <w:rsid w:val="00AC2374"/>
    <w:rsid w:val="00AC51B8"/>
    <w:rsid w:val="00AD29C0"/>
    <w:rsid w:val="00AE4F4B"/>
    <w:rsid w:val="00AE5C50"/>
    <w:rsid w:val="00AF6F15"/>
    <w:rsid w:val="00AF7842"/>
    <w:rsid w:val="00B13615"/>
    <w:rsid w:val="00B57933"/>
    <w:rsid w:val="00B61A63"/>
    <w:rsid w:val="00B632A4"/>
    <w:rsid w:val="00B652EB"/>
    <w:rsid w:val="00B65CEF"/>
    <w:rsid w:val="00B91681"/>
    <w:rsid w:val="00B93A1E"/>
    <w:rsid w:val="00BB165F"/>
    <w:rsid w:val="00BC0EC6"/>
    <w:rsid w:val="00BC2682"/>
    <w:rsid w:val="00BD4732"/>
    <w:rsid w:val="00BE2677"/>
    <w:rsid w:val="00BE4101"/>
    <w:rsid w:val="00C02E4C"/>
    <w:rsid w:val="00C03989"/>
    <w:rsid w:val="00C21D8C"/>
    <w:rsid w:val="00C23E8D"/>
    <w:rsid w:val="00C3202C"/>
    <w:rsid w:val="00C42E41"/>
    <w:rsid w:val="00C474EB"/>
    <w:rsid w:val="00C60170"/>
    <w:rsid w:val="00C67706"/>
    <w:rsid w:val="00C75597"/>
    <w:rsid w:val="00CA0CFD"/>
    <w:rsid w:val="00CA2222"/>
    <w:rsid w:val="00CC041B"/>
    <w:rsid w:val="00CC0785"/>
    <w:rsid w:val="00CC6163"/>
    <w:rsid w:val="00CF25BD"/>
    <w:rsid w:val="00D34E9F"/>
    <w:rsid w:val="00D425CB"/>
    <w:rsid w:val="00D46896"/>
    <w:rsid w:val="00D52EE2"/>
    <w:rsid w:val="00D541CA"/>
    <w:rsid w:val="00D8627D"/>
    <w:rsid w:val="00D87923"/>
    <w:rsid w:val="00DB3621"/>
    <w:rsid w:val="00DB6034"/>
    <w:rsid w:val="00DD01EF"/>
    <w:rsid w:val="00DE07F7"/>
    <w:rsid w:val="00DE177A"/>
    <w:rsid w:val="00DE262F"/>
    <w:rsid w:val="00DE4AF8"/>
    <w:rsid w:val="00DF6069"/>
    <w:rsid w:val="00E153DF"/>
    <w:rsid w:val="00E15789"/>
    <w:rsid w:val="00E3418C"/>
    <w:rsid w:val="00E34440"/>
    <w:rsid w:val="00E422EF"/>
    <w:rsid w:val="00E477B2"/>
    <w:rsid w:val="00E74E68"/>
    <w:rsid w:val="00E934B7"/>
    <w:rsid w:val="00EB258A"/>
    <w:rsid w:val="00EB5BC8"/>
    <w:rsid w:val="00EC32A6"/>
    <w:rsid w:val="00EF18B8"/>
    <w:rsid w:val="00F0396A"/>
    <w:rsid w:val="00F07203"/>
    <w:rsid w:val="00F14C3F"/>
    <w:rsid w:val="00F166E5"/>
    <w:rsid w:val="00F207F7"/>
    <w:rsid w:val="00F259A1"/>
    <w:rsid w:val="00F26910"/>
    <w:rsid w:val="00F30A2B"/>
    <w:rsid w:val="00F42DD4"/>
    <w:rsid w:val="00F45640"/>
    <w:rsid w:val="00F66E7F"/>
    <w:rsid w:val="00F75216"/>
    <w:rsid w:val="00F75C99"/>
    <w:rsid w:val="00F85990"/>
    <w:rsid w:val="00F904B6"/>
    <w:rsid w:val="00F928B6"/>
    <w:rsid w:val="00FB180D"/>
    <w:rsid w:val="00FD3841"/>
    <w:rsid w:val="00FD59EC"/>
    <w:rsid w:val="00FE13B8"/>
    <w:rsid w:val="00FE6D65"/>
    <w:rsid w:val="00FF3330"/>
    <w:rsid w:val="00FF3A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E39F8D8"/>
  <w15:docId w15:val="{B8A22236-2882-4130-BFF2-44DBECD1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qFormat/>
    <w:rPr>
      <w:rFonts w:cs="Times New Roman"/>
    </w:rPr>
  </w:style>
  <w:style w:type="character" w:customStyle="1" w:styleId="PidipaginaCarattere">
    <w:name w:val="Piè di pagina Carattere"/>
    <w:basedOn w:val="Carpredefinitoparagrafo"/>
    <w:qFormat/>
    <w:rPr>
      <w:rFonts w:cs="Times New Roman"/>
    </w:rPr>
  </w:style>
  <w:style w:type="character" w:customStyle="1" w:styleId="CollegamentoInternet">
    <w:name w:val="Collegamento Internet"/>
    <w:basedOn w:val="Carpredefinitoparagrafo"/>
    <w:rPr>
      <w:rFonts w:cs="Times New Roman"/>
      <w:color w:val="0000FF"/>
      <w:u w:val="single"/>
    </w:rPr>
  </w:style>
  <w:style w:type="character" w:customStyle="1" w:styleId="Menzionenonrisolta1">
    <w:name w:val="Menzione non risolta1"/>
    <w:basedOn w:val="Carpredefinitoparagrafo"/>
    <w:qFormat/>
    <w:rPr>
      <w:color w:val="808080"/>
      <w:highlight w:val="white"/>
    </w:rPr>
  </w:style>
  <w:style w:type="character" w:customStyle="1" w:styleId="TestofumettoCarattere">
    <w:name w:val="Testo fumetto Carattere"/>
    <w:basedOn w:val="Carpredefinitoparagrafo"/>
    <w:qFormat/>
    <w:rPr>
      <w:rFonts w:ascii="Segoe UI" w:eastAsia="Times New Roman" w:hAnsi="Segoe UI" w:cs="Segoe UI"/>
      <w:sz w:val="18"/>
      <w:szCs w:val="18"/>
    </w:rPr>
  </w:style>
  <w:style w:type="character" w:customStyle="1" w:styleId="object">
    <w:name w:val="object"/>
    <w:basedOn w:val="Carpredefinitoparagrafo"/>
    <w:qFormat/>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paragraph" w:styleId="Corpotesto">
    <w:name w:val="Body Text"/>
    <w:basedOn w:val="Normale"/>
    <w:pPr>
      <w:suppressAutoHyphens/>
      <w:spacing w:after="140" w:line="276" w:lineRule="exact"/>
      <w:textAlignment w:val="baseline"/>
    </w:pPr>
    <w:rPr>
      <w:rFonts w:ascii="Liberation Serif" w:hAnsi="Liberation Serif" w:cs="Liberation Serif"/>
      <w:kern w:val="2"/>
      <w:lang w:bidi="hi-IN"/>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Paragrafoelenco">
    <w:name w:val="List Paragraph"/>
    <w:basedOn w:val="Normale"/>
    <w:qFormat/>
    <w:pPr>
      <w:ind w:left="720"/>
      <w:contextualSpacing/>
    </w:pPr>
  </w:style>
  <w:style w:type="paragraph" w:styleId="Testofumetto">
    <w:name w:val="Balloon Text"/>
    <w:basedOn w:val="Normale"/>
    <w:qFormat/>
    <w:rPr>
      <w:rFonts w:ascii="Segoe UI" w:hAnsi="Segoe UI" w:cs="Segoe UI"/>
      <w:sz w:val="18"/>
      <w:szCs w:val="18"/>
    </w:rPr>
  </w:style>
  <w:style w:type="paragraph" w:customStyle="1" w:styleId="Contenutotabella">
    <w:name w:val="Contenuto tabella"/>
    <w:basedOn w:val="Normale"/>
    <w:qFormat/>
    <w:pPr>
      <w:suppressAutoHyphens/>
      <w:textAlignment w:val="baseline"/>
    </w:pPr>
    <w:rPr>
      <w:rFonts w:ascii="Liberation Serif" w:hAnsi="Liberation Serif" w:cs="Liberation Serif"/>
      <w:kern w:val="2"/>
      <w:lang w:bidi="hi-IN"/>
    </w:rPr>
  </w:style>
  <w:style w:type="character" w:styleId="Collegamentoipertestuale">
    <w:name w:val="Hyperlink"/>
    <w:basedOn w:val="Carpredefinitoparagrafo"/>
    <w:uiPriority w:val="99"/>
    <w:unhideWhenUsed/>
    <w:rsid w:val="00E34440"/>
    <w:rPr>
      <w:color w:val="0563C1" w:themeColor="hyperlink"/>
      <w:u w:val="single"/>
    </w:rPr>
  </w:style>
  <w:style w:type="character" w:styleId="Menzionenonrisolta">
    <w:name w:val="Unresolved Mention"/>
    <w:basedOn w:val="Carpredefinitoparagrafo"/>
    <w:uiPriority w:val="99"/>
    <w:semiHidden/>
    <w:unhideWhenUsed/>
    <w:rsid w:val="00E34440"/>
    <w:rPr>
      <w:color w:val="605E5C"/>
      <w:shd w:val="clear" w:color="auto" w:fill="E1DFDD"/>
    </w:rPr>
  </w:style>
  <w:style w:type="table" w:styleId="Grigliatabella">
    <w:name w:val="Table Grid"/>
    <w:basedOn w:val="Tabellanormale"/>
    <w:uiPriority w:val="39"/>
    <w:rsid w:val="00FE6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180C73"/>
    <w:rPr>
      <w:rFonts w:ascii="Times New Roman" w:eastAsia="Times New Roman" w:hAnsi="Times New Roman"/>
      <w:sz w:val="24"/>
      <w:szCs w:val="24"/>
    </w:rPr>
  </w:style>
  <w:style w:type="paragraph" w:customStyle="1" w:styleId="StileArialGiustificato">
    <w:name w:val="Stile Arial Giustificato"/>
    <w:basedOn w:val="Normale"/>
    <w:rsid w:val="001B5DFE"/>
    <w:pPr>
      <w:suppressAutoHyphens/>
      <w:jc w:val="both"/>
    </w:pPr>
    <w:rPr>
      <w:rFonts w:ascii="Arial" w:hAnsi="Arial" w:cs="Arial"/>
      <w:sz w:val="22"/>
      <w:szCs w:val="20"/>
      <w:lang w:eastAsia="zh-CN"/>
    </w:rPr>
  </w:style>
  <w:style w:type="character" w:styleId="Collegamentovisitato">
    <w:name w:val="FollowedHyperlink"/>
    <w:basedOn w:val="Carpredefinitoparagrafo"/>
    <w:uiPriority w:val="99"/>
    <w:semiHidden/>
    <w:unhideWhenUsed/>
    <w:rsid w:val="001B45D4"/>
    <w:rPr>
      <w:color w:val="954F72" w:themeColor="followedHyperlink"/>
      <w:u w:val="single"/>
    </w:rPr>
  </w:style>
  <w:style w:type="paragraph" w:customStyle="1" w:styleId="Standard">
    <w:name w:val="Standard"/>
    <w:rsid w:val="005D3513"/>
    <w:pPr>
      <w:suppressAutoHyphens/>
      <w:autoSpaceDN w:val="0"/>
      <w:textAlignment w:val="baseline"/>
    </w:pPr>
    <w:rPr>
      <w:rFonts w:ascii="Times New Roman" w:eastAsia="Times New Roman" w:hAnsi="Times New Roman"/>
      <w:kern w:val="3"/>
      <w:szCs w:val="20"/>
      <w:lang w:eastAsia="zh-CN"/>
    </w:rPr>
  </w:style>
  <w:style w:type="table" w:customStyle="1" w:styleId="Grigliatabella1">
    <w:name w:val="Griglia tabella1"/>
    <w:basedOn w:val="Tabellanormale"/>
    <w:next w:val="Grigliatabella"/>
    <w:uiPriority w:val="39"/>
    <w:rsid w:val="00696C60"/>
    <w:pPr>
      <w:widowControl w:val="0"/>
      <w:suppressAutoHyphens/>
    </w:pPr>
    <w:rPr>
      <w:rFonts w:ascii="Times New Roman" w:eastAsia="Times New Roman" w:hAnsi="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9288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egnalazioni.arpa.piemont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rpa.piemonte.it/istituzionale/amministrazione-trasparente/disposizioni-generali/piano-integrato-attivita?pid=12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rpa.piemonte.it/istituzionale/amministrazione-trasparente/disposizioni-generali/atti-generali/codice-disciplinare?pid=22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3413</Words>
  <Characters>19458</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Prot</vt:lpstr>
    </vt:vector>
  </TitlesOfParts>
  <Company>Administrator</Company>
  <LinksUpToDate>false</LinksUpToDate>
  <CharactersWithSpaces>22826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Rosella Capezzera</dc:creator>
  <dc:description/>
  <cp:lastModifiedBy>Giancarmelo Varasano</cp:lastModifiedBy>
  <cp:revision>3</cp:revision>
  <cp:lastPrinted>2023-04-19T06:56:00Z</cp:lastPrinted>
  <dcterms:created xsi:type="dcterms:W3CDTF">2026-06-18T08:16:00Z</dcterms:created>
  <dcterms:modified xsi:type="dcterms:W3CDTF">2026-06-18T08:49:00Z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Administrator</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